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6D57" w14:textId="77777777" w:rsidR="00E775BC" w:rsidRPr="006D23BD" w:rsidRDefault="00C1668C" w:rsidP="00720905">
      <w:pPr>
        <w:pStyle w:val="Header"/>
        <w:jc w:val="right"/>
        <w:rPr>
          <w:rFonts w:ascii="Californian FB" w:hAnsi="Californian FB" w:cs="Arial"/>
          <w:b/>
          <w:sz w:val="40"/>
          <w:szCs w:val="40"/>
        </w:rPr>
      </w:pPr>
      <w:r w:rsidRPr="006D23BD">
        <w:rPr>
          <w:rFonts w:ascii="Californian FB" w:hAnsi="Californian FB" w:cs="Arial"/>
          <w:b/>
          <w:noProof/>
          <w:sz w:val="40"/>
          <w:szCs w:val="40"/>
          <w:lang w:bidi="he-IL"/>
        </w:rPr>
        <w:drawing>
          <wp:anchor distT="0" distB="0" distL="114300" distR="114300" simplePos="0" relativeHeight="251658240" behindDoc="0" locked="0" layoutInCell="1" allowOverlap="1" wp14:anchorId="0BB16DCB" wp14:editId="0BB16DCC">
            <wp:simplePos x="0" y="0"/>
            <wp:positionH relativeFrom="margin">
              <wp:posOffset>0</wp:posOffset>
            </wp:positionH>
            <wp:positionV relativeFrom="paragraph">
              <wp:posOffset>-635</wp:posOffset>
            </wp:positionV>
            <wp:extent cx="1619250" cy="708422"/>
            <wp:effectExtent l="0" t="0" r="0" b="0"/>
            <wp:wrapNone/>
            <wp:docPr id="1" name="Picture 1" descr="Z:\Public\Brand Elements\2 - Logo\Logo\CC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ublic\Brand Elements\2 - Logo\Logo\CC_logo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708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0905" w:rsidRPr="006D23BD">
        <w:rPr>
          <w:rFonts w:ascii="Californian FB" w:hAnsi="Californian FB" w:cs="Arial"/>
          <w:b/>
          <w:sz w:val="40"/>
          <w:szCs w:val="40"/>
        </w:rPr>
        <w:t>Administrative</w:t>
      </w:r>
      <w:r w:rsidR="00E775BC" w:rsidRPr="006D23BD">
        <w:rPr>
          <w:rFonts w:ascii="Californian FB" w:hAnsi="Californian FB" w:cs="Arial"/>
          <w:b/>
          <w:sz w:val="40"/>
          <w:szCs w:val="40"/>
        </w:rPr>
        <w:t xml:space="preserve"> Policy</w:t>
      </w:r>
    </w:p>
    <w:bookmarkStart w:id="0" w:name="PolicyTitle"/>
    <w:p w14:paraId="0BB16D58" w14:textId="77777777" w:rsidR="00E775BC" w:rsidRPr="0040702D" w:rsidRDefault="00000000" w:rsidP="007306CB">
      <w:pPr>
        <w:pStyle w:val="Header"/>
        <w:jc w:val="right"/>
        <w:rPr>
          <w:rFonts w:ascii="Californian FB" w:hAnsi="Californian FB" w:cs="Arial"/>
          <w:b/>
          <w:sz w:val="40"/>
          <w:szCs w:val="40"/>
        </w:rPr>
      </w:pPr>
      <w:sdt>
        <w:sdtPr>
          <w:rPr>
            <w:rFonts w:ascii="Californian FB" w:hAnsi="Californian FB" w:cs="Arial"/>
            <w:b/>
            <w:sz w:val="40"/>
            <w:szCs w:val="40"/>
          </w:rPr>
          <w:id w:val="1753855748"/>
          <w:placeholder>
            <w:docPart w:val="A46C47468BD84F329B330E9C702F81F2"/>
          </w:placeholder>
          <w:text/>
        </w:sdtPr>
        <w:sdtContent>
          <w:r w:rsidR="007306CB" w:rsidRPr="006D23BD">
            <w:rPr>
              <w:rFonts w:ascii="Californian FB" w:hAnsi="Californian FB" w:cs="Arial"/>
              <w:b/>
              <w:sz w:val="40"/>
              <w:szCs w:val="40"/>
            </w:rPr>
            <w:t>Compensation</w:t>
          </w:r>
        </w:sdtContent>
      </w:sdt>
      <w:bookmarkEnd w:id="0"/>
    </w:p>
    <w:p w14:paraId="0BB16D59" w14:textId="77777777" w:rsidR="00E775BC" w:rsidRPr="00437F88" w:rsidRDefault="00E775BC" w:rsidP="00E775BC">
      <w:pPr>
        <w:jc w:val="center"/>
        <w:rPr>
          <w:rFonts w:ascii="Arial" w:hAnsi="Arial" w:cs="Arial"/>
          <w:sz w:val="32"/>
        </w:rPr>
      </w:pPr>
    </w:p>
    <w:p w14:paraId="0BB16D5A" w14:textId="77777777" w:rsidR="0081240B" w:rsidRDefault="0081240B"/>
    <w:p w14:paraId="0BB16D5B" w14:textId="6020444E" w:rsidR="0089596E" w:rsidRPr="001C0F16" w:rsidRDefault="00247A30" w:rsidP="007306CB">
      <w:pPr>
        <w:rPr>
          <w:rFonts w:asciiTheme="minorHAnsi" w:hAnsiTheme="minorHAnsi" w:cstheme="minorHAnsi"/>
          <w:sz w:val="22"/>
        </w:rPr>
      </w:pPr>
      <w:r w:rsidRPr="001C0F16">
        <w:rPr>
          <w:rFonts w:asciiTheme="minorHAnsi" w:hAnsiTheme="minorHAnsi" w:cstheme="minorHAnsi"/>
          <w:b/>
          <w:sz w:val="22"/>
        </w:rPr>
        <w:t>Approved By</w:t>
      </w:r>
      <w:r w:rsidR="0081240B" w:rsidRPr="001C0F16">
        <w:rPr>
          <w:rFonts w:asciiTheme="minorHAnsi" w:hAnsiTheme="minorHAnsi" w:cstheme="minorHAnsi"/>
          <w:b/>
          <w:sz w:val="22"/>
        </w:rPr>
        <w:t>:</w:t>
      </w:r>
      <w:r w:rsidR="00B23DB3" w:rsidRPr="001C0F16">
        <w:rPr>
          <w:rFonts w:asciiTheme="minorHAnsi" w:hAnsiTheme="minorHAnsi" w:cstheme="minorHAnsi"/>
          <w:sz w:val="22"/>
        </w:rPr>
        <w:t xml:space="preserve"> </w:t>
      </w:r>
      <w:sdt>
        <w:sdtPr>
          <w:rPr>
            <w:rFonts w:asciiTheme="minorHAnsi" w:hAnsiTheme="minorHAnsi" w:cstheme="minorHAnsi"/>
            <w:sz w:val="22"/>
          </w:rPr>
          <w:id w:val="945433800"/>
          <w:lock w:val="sdtLocked"/>
          <w:placeholder>
            <w:docPart w:val="9DE6118A033B44AFB741C8C9F500C29C"/>
          </w:placeholder>
          <w:text/>
        </w:sdtPr>
        <w:sdtContent>
          <w:r w:rsidR="0092124B" w:rsidRPr="001C0F16">
            <w:rPr>
              <w:rFonts w:asciiTheme="minorHAnsi" w:hAnsiTheme="minorHAnsi" w:cstheme="minorHAnsi"/>
              <w:sz w:val="22"/>
            </w:rPr>
            <w:t>President</w:t>
          </w:r>
        </w:sdtContent>
      </w:sdt>
    </w:p>
    <w:p w14:paraId="0BB16D5C" w14:textId="131203A5" w:rsidR="0081240B" w:rsidRPr="001C0F16" w:rsidRDefault="0081240B" w:rsidP="007306CB">
      <w:pPr>
        <w:rPr>
          <w:rFonts w:asciiTheme="minorHAnsi" w:hAnsiTheme="minorHAnsi" w:cstheme="minorHAnsi"/>
          <w:sz w:val="22"/>
        </w:rPr>
      </w:pPr>
      <w:r w:rsidRPr="001C0F16">
        <w:rPr>
          <w:rFonts w:asciiTheme="minorHAnsi" w:hAnsiTheme="minorHAnsi" w:cstheme="minorHAnsi"/>
          <w:b/>
          <w:sz w:val="22"/>
        </w:rPr>
        <w:t xml:space="preserve">Date </w:t>
      </w:r>
      <w:r w:rsidR="00247A30" w:rsidRPr="001C0F16">
        <w:rPr>
          <w:rFonts w:asciiTheme="minorHAnsi" w:hAnsiTheme="minorHAnsi" w:cstheme="minorHAnsi"/>
          <w:b/>
          <w:sz w:val="22"/>
        </w:rPr>
        <w:t>Approved</w:t>
      </w:r>
      <w:r w:rsidRPr="001C0F16">
        <w:rPr>
          <w:rFonts w:asciiTheme="minorHAnsi" w:hAnsiTheme="minorHAnsi" w:cstheme="minorHAnsi"/>
          <w:b/>
          <w:sz w:val="22"/>
        </w:rPr>
        <w:t>:</w:t>
      </w:r>
      <w:r w:rsidR="00B23DB3" w:rsidRPr="001C0F16">
        <w:rPr>
          <w:rFonts w:asciiTheme="minorHAnsi" w:hAnsiTheme="minorHAnsi" w:cstheme="minorHAnsi"/>
          <w:sz w:val="22"/>
        </w:rPr>
        <w:t xml:space="preserve"> </w:t>
      </w:r>
      <w:sdt>
        <w:sdtPr>
          <w:rPr>
            <w:rFonts w:asciiTheme="minorHAnsi" w:hAnsiTheme="minorHAnsi" w:cstheme="minorHAnsi"/>
            <w:sz w:val="22"/>
          </w:rPr>
          <w:id w:val="-1145507922"/>
          <w:placeholder>
            <w:docPart w:val="BBB100A5844044D3BB3E8D8ECE803C25"/>
          </w:placeholder>
          <w:text/>
        </w:sdtPr>
        <w:sdtContent>
          <w:r w:rsidR="00057F50">
            <w:rPr>
              <w:rFonts w:asciiTheme="minorHAnsi" w:hAnsiTheme="minorHAnsi" w:cstheme="minorHAnsi"/>
              <w:sz w:val="22"/>
            </w:rPr>
            <w:t>August 20, 2025</w:t>
          </w:r>
        </w:sdtContent>
      </w:sdt>
      <w:r w:rsidR="00AC2AC3" w:rsidRPr="001C0F16">
        <w:rPr>
          <w:rFonts w:asciiTheme="minorHAnsi" w:hAnsiTheme="minorHAnsi" w:cstheme="minorHAnsi"/>
          <w:sz w:val="22"/>
        </w:rPr>
        <w:br/>
      </w:r>
      <w:r w:rsidR="00671DA2" w:rsidRPr="001C0F16">
        <w:rPr>
          <w:rFonts w:asciiTheme="minorHAnsi" w:hAnsiTheme="minorHAnsi" w:cstheme="minorHAnsi"/>
          <w:b/>
          <w:bCs/>
          <w:sz w:val="22"/>
        </w:rPr>
        <w:t>Effective Date:</w:t>
      </w:r>
      <w:r w:rsidR="00671DA2" w:rsidRPr="001C0F16">
        <w:rPr>
          <w:rFonts w:asciiTheme="minorHAnsi" w:hAnsiTheme="minorHAnsi" w:cstheme="minorHAnsi"/>
          <w:sz w:val="22"/>
        </w:rPr>
        <w:t xml:space="preserve"> not available</w:t>
      </w:r>
    </w:p>
    <w:p w14:paraId="0947FA4F" w14:textId="77777777" w:rsidR="00671DA2" w:rsidRPr="001C0F16" w:rsidRDefault="00671DA2" w:rsidP="007306CB">
      <w:pPr>
        <w:rPr>
          <w:rFonts w:asciiTheme="minorHAnsi" w:hAnsiTheme="minorHAnsi" w:cstheme="minorHAnsi"/>
          <w:sz w:val="22"/>
        </w:rPr>
      </w:pPr>
    </w:p>
    <w:p w14:paraId="0BB16D5D" w14:textId="77777777" w:rsidR="00F24DD5" w:rsidRPr="001C0F16" w:rsidRDefault="00F24DD5" w:rsidP="007306CB">
      <w:pPr>
        <w:pStyle w:val="ListParagraph"/>
        <w:numPr>
          <w:ilvl w:val="0"/>
          <w:numId w:val="4"/>
        </w:numPr>
        <w:rPr>
          <w:rFonts w:asciiTheme="minorHAnsi" w:hAnsiTheme="minorHAnsi" w:cstheme="minorHAnsi"/>
          <w:sz w:val="22"/>
        </w:rPr>
      </w:pPr>
      <w:r w:rsidRPr="001C0F16">
        <w:rPr>
          <w:rFonts w:asciiTheme="minorHAnsi" w:hAnsiTheme="minorHAnsi" w:cstheme="minorHAnsi"/>
          <w:b/>
          <w:sz w:val="22"/>
        </w:rPr>
        <w:t>Summary:</w:t>
      </w:r>
      <w:r w:rsidRPr="001C0F16">
        <w:rPr>
          <w:rFonts w:asciiTheme="minorHAnsi" w:hAnsiTheme="minorHAnsi" w:cstheme="minorHAnsi"/>
          <w:sz w:val="22"/>
        </w:rPr>
        <w:t xml:space="preserve"> </w:t>
      </w:r>
      <w:sdt>
        <w:sdtPr>
          <w:rPr>
            <w:rFonts w:asciiTheme="minorHAnsi" w:hAnsiTheme="minorHAnsi" w:cstheme="minorHAnsi"/>
            <w:sz w:val="22"/>
          </w:rPr>
          <w:id w:val="-338625380"/>
          <w:placeholder>
            <w:docPart w:val="A4572441694144BA8491C3F439306B47"/>
          </w:placeholder>
          <w:text w:multiLine="1"/>
        </w:sdtPr>
        <w:sdtContent>
          <w:r w:rsidR="007306CB" w:rsidRPr="001C0F16">
            <w:rPr>
              <w:rFonts w:asciiTheme="minorHAnsi" w:hAnsiTheme="minorHAnsi" w:cstheme="minorHAnsi"/>
              <w:sz w:val="22"/>
            </w:rPr>
            <w:t>This policy establishes requirements regarding compensation of employees.</w:t>
          </w:r>
        </w:sdtContent>
      </w:sdt>
      <w:r w:rsidRPr="001C0F16">
        <w:rPr>
          <w:rFonts w:asciiTheme="minorHAnsi" w:hAnsiTheme="minorHAnsi" w:cstheme="minorHAnsi"/>
          <w:sz w:val="22"/>
        </w:rPr>
        <w:t xml:space="preserve">  </w:t>
      </w:r>
    </w:p>
    <w:p w14:paraId="0BB16D5E" w14:textId="77777777" w:rsidR="00F24DD5" w:rsidRPr="001C0F16" w:rsidRDefault="00F24DD5" w:rsidP="00F24DD5">
      <w:pPr>
        <w:pStyle w:val="ListParagraph"/>
        <w:rPr>
          <w:rFonts w:asciiTheme="minorHAnsi" w:hAnsiTheme="minorHAnsi" w:cstheme="minorHAnsi"/>
          <w:sz w:val="22"/>
        </w:rPr>
      </w:pPr>
    </w:p>
    <w:p w14:paraId="0BB16D5F" w14:textId="77777777" w:rsidR="00F24DD5" w:rsidRPr="001C0F16" w:rsidRDefault="00F24DD5" w:rsidP="007306CB">
      <w:pPr>
        <w:pStyle w:val="ListParagraph"/>
        <w:numPr>
          <w:ilvl w:val="0"/>
          <w:numId w:val="4"/>
        </w:numPr>
        <w:rPr>
          <w:rFonts w:asciiTheme="minorHAnsi" w:hAnsiTheme="minorHAnsi" w:cstheme="minorHAnsi"/>
          <w:sz w:val="22"/>
        </w:rPr>
      </w:pPr>
      <w:r w:rsidRPr="001C0F16">
        <w:rPr>
          <w:rFonts w:asciiTheme="minorHAnsi" w:hAnsiTheme="minorHAnsi" w:cstheme="minorHAnsi"/>
          <w:b/>
          <w:sz w:val="22"/>
        </w:rPr>
        <w:t xml:space="preserve">Rationale: </w:t>
      </w:r>
      <w:sdt>
        <w:sdtPr>
          <w:rPr>
            <w:rFonts w:asciiTheme="minorHAnsi" w:hAnsiTheme="minorHAnsi" w:cstheme="minorHAnsi"/>
            <w:sz w:val="22"/>
          </w:rPr>
          <w:id w:val="1649171791"/>
          <w:placeholder>
            <w:docPart w:val="8E77BADCC08B46F8B93950286E007A6D"/>
          </w:placeholder>
          <w:text w:multiLine="1"/>
        </w:sdtPr>
        <w:sdtContent>
          <w:r w:rsidR="007306CB" w:rsidRPr="001C0F16">
            <w:rPr>
              <w:rFonts w:asciiTheme="minorHAnsi" w:hAnsiTheme="minorHAnsi" w:cstheme="minorHAnsi"/>
              <w:sz w:val="22"/>
            </w:rPr>
            <w:t>This policy is necessary to ensure consistent, compliant, and equitable compensation of employees.</w:t>
          </w:r>
        </w:sdtContent>
      </w:sdt>
    </w:p>
    <w:p w14:paraId="0BB16D60" w14:textId="77777777" w:rsidR="00F24DD5" w:rsidRPr="001C0F16" w:rsidRDefault="00F24DD5" w:rsidP="00F24DD5">
      <w:pPr>
        <w:rPr>
          <w:rFonts w:asciiTheme="minorHAnsi" w:hAnsiTheme="minorHAnsi" w:cstheme="minorHAnsi"/>
          <w:sz w:val="22"/>
        </w:rPr>
      </w:pPr>
    </w:p>
    <w:p w14:paraId="0BB16D61" w14:textId="77777777" w:rsidR="00F24DD5" w:rsidRPr="001C0F16" w:rsidRDefault="00F24DD5" w:rsidP="007306CB">
      <w:pPr>
        <w:pStyle w:val="ListParagraph"/>
        <w:numPr>
          <w:ilvl w:val="0"/>
          <w:numId w:val="4"/>
        </w:numPr>
        <w:rPr>
          <w:rFonts w:asciiTheme="minorHAnsi" w:hAnsiTheme="minorHAnsi" w:cstheme="minorHAnsi"/>
          <w:sz w:val="22"/>
        </w:rPr>
      </w:pPr>
      <w:r w:rsidRPr="001C0F16">
        <w:rPr>
          <w:rFonts w:asciiTheme="minorHAnsi" w:hAnsiTheme="minorHAnsi" w:cstheme="minorHAnsi"/>
          <w:b/>
          <w:sz w:val="22"/>
        </w:rPr>
        <w:t xml:space="preserve">Entities Affected: </w:t>
      </w:r>
      <w:sdt>
        <w:sdtPr>
          <w:rPr>
            <w:rFonts w:asciiTheme="minorHAnsi" w:hAnsiTheme="minorHAnsi" w:cstheme="minorHAnsi"/>
            <w:sz w:val="22"/>
          </w:rPr>
          <w:id w:val="2069220411"/>
          <w:placeholder>
            <w:docPart w:val="4D32534438894E51BB6628F438677005"/>
          </w:placeholder>
          <w:text w:multiLine="1"/>
        </w:sdtPr>
        <w:sdtContent>
          <w:r w:rsidR="007306CB" w:rsidRPr="001C0F16">
            <w:rPr>
              <w:rFonts w:asciiTheme="minorHAnsi" w:hAnsiTheme="minorHAnsi" w:cstheme="minorHAnsi"/>
              <w:sz w:val="22"/>
            </w:rPr>
            <w:t>employees</w:t>
          </w:r>
        </w:sdtContent>
      </w:sdt>
    </w:p>
    <w:p w14:paraId="0BB16D62" w14:textId="77777777" w:rsidR="00F24DD5" w:rsidRPr="001C0F16" w:rsidRDefault="00F24DD5" w:rsidP="00F24DD5">
      <w:pPr>
        <w:pStyle w:val="ListParagraph"/>
        <w:rPr>
          <w:rFonts w:asciiTheme="minorHAnsi" w:hAnsiTheme="minorHAnsi" w:cstheme="minorHAnsi"/>
          <w:sz w:val="22"/>
        </w:rPr>
      </w:pPr>
    </w:p>
    <w:p w14:paraId="0BB16D63" w14:textId="39D3BFCA" w:rsidR="00F24DD5" w:rsidRPr="001C0F16" w:rsidRDefault="00F24DD5" w:rsidP="007306CB">
      <w:pPr>
        <w:pStyle w:val="ListParagraph"/>
        <w:numPr>
          <w:ilvl w:val="0"/>
          <w:numId w:val="4"/>
        </w:numPr>
        <w:rPr>
          <w:rFonts w:asciiTheme="minorHAnsi" w:hAnsiTheme="minorHAnsi" w:cstheme="minorHAnsi"/>
          <w:sz w:val="22"/>
        </w:rPr>
      </w:pPr>
      <w:r w:rsidRPr="001C0F16">
        <w:rPr>
          <w:rFonts w:asciiTheme="minorHAnsi" w:hAnsiTheme="minorHAnsi" w:cstheme="minorHAnsi"/>
          <w:b/>
          <w:sz w:val="22"/>
        </w:rPr>
        <w:t xml:space="preserve">Definitions: </w:t>
      </w:r>
      <w:r w:rsidR="00904046" w:rsidRPr="001C0F16">
        <w:rPr>
          <w:rFonts w:asciiTheme="minorHAnsi" w:hAnsiTheme="minorHAnsi" w:cstheme="minorHAnsi"/>
          <w:bCs/>
          <w:sz w:val="22"/>
        </w:rPr>
        <w:t>not applicable</w:t>
      </w:r>
    </w:p>
    <w:p w14:paraId="0BB16D64" w14:textId="77777777" w:rsidR="00F24DD5" w:rsidRPr="001C0F16" w:rsidRDefault="00F24DD5" w:rsidP="00F24DD5">
      <w:pPr>
        <w:jc w:val="center"/>
        <w:rPr>
          <w:rFonts w:asciiTheme="minorHAnsi" w:hAnsiTheme="minorHAnsi" w:cstheme="minorHAnsi"/>
          <w:sz w:val="22"/>
        </w:rPr>
      </w:pPr>
    </w:p>
    <w:p w14:paraId="072708B6" w14:textId="2075230E" w:rsidR="000C3A7C" w:rsidRPr="001C0F16" w:rsidRDefault="00F24DD5" w:rsidP="007306CB">
      <w:pPr>
        <w:pStyle w:val="ListParagraph"/>
        <w:numPr>
          <w:ilvl w:val="0"/>
          <w:numId w:val="4"/>
        </w:numPr>
        <w:rPr>
          <w:rFonts w:asciiTheme="minorHAnsi" w:hAnsiTheme="minorHAnsi" w:cstheme="minorHAnsi"/>
          <w:b/>
          <w:sz w:val="22"/>
        </w:rPr>
      </w:pPr>
      <w:r w:rsidRPr="001C0F16">
        <w:rPr>
          <w:rFonts w:asciiTheme="minorHAnsi" w:hAnsiTheme="minorHAnsi" w:cstheme="minorHAnsi"/>
          <w:b/>
          <w:sz w:val="22"/>
        </w:rPr>
        <w:t xml:space="preserve">Policy: </w:t>
      </w:r>
    </w:p>
    <w:p w14:paraId="0BB16D67" w14:textId="071A74B9" w:rsidR="007306CB" w:rsidRPr="001C0F16" w:rsidRDefault="007306CB" w:rsidP="001C0F16">
      <w:pPr>
        <w:pStyle w:val="ListParagraph"/>
        <w:numPr>
          <w:ilvl w:val="1"/>
          <w:numId w:val="12"/>
        </w:numPr>
        <w:rPr>
          <w:rFonts w:asciiTheme="minorHAnsi" w:hAnsiTheme="minorHAnsi" w:cstheme="minorHAnsi"/>
          <w:sz w:val="22"/>
        </w:rPr>
      </w:pPr>
      <w:bookmarkStart w:id="1" w:name="_Toc488754981"/>
      <w:r w:rsidRPr="001C0F16">
        <w:rPr>
          <w:rFonts w:asciiTheme="minorHAnsi" w:hAnsiTheme="minorHAnsi" w:cstheme="minorHAnsi"/>
          <w:b/>
          <w:bCs/>
          <w:sz w:val="22"/>
        </w:rPr>
        <w:t>Compensation Administration</w:t>
      </w:r>
      <w:bookmarkEnd w:id="1"/>
      <w:r w:rsidR="00002E39" w:rsidRPr="001C0F16">
        <w:rPr>
          <w:rStyle w:val="FootnoteReference"/>
          <w:rFonts w:asciiTheme="minorHAnsi" w:hAnsiTheme="minorHAnsi" w:cstheme="minorHAnsi"/>
          <w:b/>
          <w:bCs/>
          <w:sz w:val="22"/>
        </w:rPr>
        <w:footnoteReference w:id="2"/>
      </w:r>
    </w:p>
    <w:p w14:paraId="4C827262" w14:textId="2F3FC832" w:rsidR="00AF6F08" w:rsidRDefault="007306CB" w:rsidP="001C0F16">
      <w:pPr>
        <w:ind w:left="1080"/>
        <w:rPr>
          <w:rFonts w:asciiTheme="minorHAnsi" w:hAnsiTheme="minorHAnsi" w:cstheme="minorHAnsi"/>
          <w:sz w:val="22"/>
        </w:rPr>
      </w:pPr>
      <w:r w:rsidRPr="001C0F16">
        <w:rPr>
          <w:rFonts w:asciiTheme="minorHAnsi" w:hAnsiTheme="minorHAnsi" w:cstheme="minorHAnsi"/>
          <w:sz w:val="22"/>
        </w:rPr>
        <w:t xml:space="preserve">The wage </w:t>
      </w:r>
      <w:proofErr w:type="gramStart"/>
      <w:r w:rsidRPr="001C0F16">
        <w:rPr>
          <w:rFonts w:asciiTheme="minorHAnsi" w:hAnsiTheme="minorHAnsi" w:cstheme="minorHAnsi"/>
          <w:sz w:val="22"/>
        </w:rPr>
        <w:t>assigned</w:t>
      </w:r>
      <w:proofErr w:type="gramEnd"/>
      <w:r w:rsidRPr="001C0F16">
        <w:rPr>
          <w:rFonts w:asciiTheme="minorHAnsi" w:hAnsiTheme="minorHAnsi" w:cstheme="minorHAnsi"/>
          <w:sz w:val="22"/>
        </w:rPr>
        <w:t xml:space="preserve"> each position is designed to compensate fairly each employee according to the experience, skills, and education required to perform the duties of the job.</w:t>
      </w:r>
      <w:r w:rsidR="00DB6638" w:rsidRPr="001C0F16">
        <w:rPr>
          <w:rFonts w:asciiTheme="minorHAnsi" w:hAnsiTheme="minorHAnsi" w:cstheme="minorHAnsi"/>
          <w:sz w:val="22"/>
        </w:rPr>
        <w:t xml:space="preserve"> </w:t>
      </w:r>
      <w:r w:rsidRPr="001C0F16">
        <w:rPr>
          <w:rFonts w:asciiTheme="minorHAnsi" w:hAnsiTheme="minorHAnsi" w:cstheme="minorHAnsi"/>
          <w:sz w:val="22"/>
        </w:rPr>
        <w:t xml:space="preserve"> The process of assessing wage ranges will be administered by the </w:t>
      </w:r>
      <w:r w:rsidR="00495D78" w:rsidRPr="001C0F16">
        <w:rPr>
          <w:rFonts w:asciiTheme="minorHAnsi" w:hAnsiTheme="minorHAnsi" w:cstheme="minorHAnsi"/>
          <w:sz w:val="22"/>
        </w:rPr>
        <w:t>VP of Finance</w:t>
      </w:r>
      <w:r w:rsidRPr="001C0F16">
        <w:rPr>
          <w:rFonts w:asciiTheme="minorHAnsi" w:hAnsiTheme="minorHAnsi" w:cstheme="minorHAnsi"/>
          <w:sz w:val="22"/>
        </w:rPr>
        <w:t>. The placement of certain jobs within pay ranges will be assessed jointly with the President.</w:t>
      </w:r>
    </w:p>
    <w:p w14:paraId="7197B8CB" w14:textId="77777777" w:rsidR="001C0F16" w:rsidRPr="001C0F16" w:rsidRDefault="001C0F16" w:rsidP="001C0F16">
      <w:pPr>
        <w:ind w:left="1080"/>
        <w:rPr>
          <w:rFonts w:asciiTheme="minorHAnsi" w:hAnsiTheme="minorHAnsi" w:cstheme="minorHAnsi"/>
          <w:sz w:val="22"/>
        </w:rPr>
      </w:pPr>
    </w:p>
    <w:p w14:paraId="2F83B9CD" w14:textId="6A83F142" w:rsidR="006E49A3" w:rsidRPr="001C0F16" w:rsidRDefault="00B5697D" w:rsidP="001C0F16">
      <w:pPr>
        <w:pStyle w:val="NormalWeb"/>
        <w:numPr>
          <w:ilvl w:val="0"/>
          <w:numId w:val="12"/>
        </w:numPr>
        <w:spacing w:before="0" w:beforeAutospacing="0" w:after="0" w:afterAutospacing="0" w:line="276" w:lineRule="auto"/>
        <w:rPr>
          <w:rFonts w:asciiTheme="minorHAnsi" w:hAnsiTheme="minorHAnsi" w:cstheme="minorHAnsi"/>
          <w:sz w:val="22"/>
          <w:szCs w:val="22"/>
        </w:rPr>
      </w:pPr>
      <w:r w:rsidRPr="001C0F16">
        <w:rPr>
          <w:rStyle w:val="Strong"/>
          <w:rFonts w:asciiTheme="minorHAnsi" w:hAnsiTheme="minorHAnsi" w:cstheme="minorHAnsi"/>
          <w:sz w:val="22"/>
          <w:szCs w:val="22"/>
        </w:rPr>
        <w:t>Compensation Discussions</w:t>
      </w:r>
    </w:p>
    <w:p w14:paraId="6B7BCC7B" w14:textId="77777777" w:rsidR="006E49A3" w:rsidRDefault="006E49A3" w:rsidP="001C0F16">
      <w:pPr>
        <w:pStyle w:val="NormalWeb"/>
        <w:spacing w:before="0" w:beforeAutospacing="0" w:after="0" w:afterAutospacing="0" w:line="276" w:lineRule="auto"/>
        <w:ind w:left="1080"/>
        <w:rPr>
          <w:rFonts w:asciiTheme="minorHAnsi" w:hAnsiTheme="minorHAnsi" w:cstheme="minorHAnsi"/>
          <w:sz w:val="22"/>
          <w:szCs w:val="22"/>
        </w:rPr>
      </w:pPr>
      <w:r w:rsidRPr="001C0F16">
        <w:rPr>
          <w:rFonts w:asciiTheme="minorHAnsi" w:hAnsiTheme="minorHAnsi" w:cstheme="minorHAnsi"/>
          <w:sz w:val="22"/>
          <w:szCs w:val="22"/>
        </w:rPr>
        <w:t>Compensation decisions are based on multiple factors—including job responsibilities, experience, education, specialized skills, and market benchmarks—that may not be fully visible to others. Sharing pay information without this context can lead to misunderstandings or negatively impact team morale. Therefore, we ask employees to be mindful of how such discussions may affect workplace harmony and to approach them constructively and professionally.</w:t>
      </w:r>
    </w:p>
    <w:p w14:paraId="60E6999B" w14:textId="77777777" w:rsidR="001C0F16" w:rsidRPr="001C0F16" w:rsidRDefault="001C0F16" w:rsidP="001C0F16">
      <w:pPr>
        <w:pStyle w:val="NormalWeb"/>
        <w:spacing w:before="0" w:beforeAutospacing="0" w:after="0" w:afterAutospacing="0" w:line="276" w:lineRule="auto"/>
        <w:ind w:left="1080"/>
        <w:rPr>
          <w:rFonts w:asciiTheme="minorHAnsi" w:hAnsiTheme="minorHAnsi" w:cstheme="minorHAnsi"/>
          <w:sz w:val="22"/>
          <w:szCs w:val="22"/>
        </w:rPr>
      </w:pPr>
    </w:p>
    <w:p w14:paraId="076070D1" w14:textId="77777777" w:rsidR="006E49A3" w:rsidRPr="001C0F16" w:rsidRDefault="006E49A3" w:rsidP="001C0F16">
      <w:pPr>
        <w:pStyle w:val="NormalWeb"/>
        <w:spacing w:before="0" w:beforeAutospacing="0" w:after="0" w:afterAutospacing="0" w:line="276" w:lineRule="auto"/>
        <w:ind w:left="1080"/>
        <w:rPr>
          <w:rFonts w:asciiTheme="minorHAnsi" w:hAnsiTheme="minorHAnsi" w:cstheme="minorHAnsi"/>
          <w:sz w:val="22"/>
          <w:szCs w:val="22"/>
        </w:rPr>
      </w:pPr>
      <w:r w:rsidRPr="001C0F16">
        <w:rPr>
          <w:rFonts w:asciiTheme="minorHAnsi" w:hAnsiTheme="minorHAnsi" w:cstheme="minorHAnsi"/>
          <w:sz w:val="22"/>
          <w:szCs w:val="22"/>
        </w:rPr>
        <w:t xml:space="preserve">Employees are legally permitted to discuss their own compensation and benefits. However, these conversations must be conducted respectfully </w:t>
      </w:r>
      <w:proofErr w:type="gramStart"/>
      <w:r w:rsidRPr="001C0F16">
        <w:rPr>
          <w:rFonts w:asciiTheme="minorHAnsi" w:hAnsiTheme="minorHAnsi" w:cstheme="minorHAnsi"/>
          <w:sz w:val="22"/>
          <w:szCs w:val="22"/>
        </w:rPr>
        <w:t>and in a manner</w:t>
      </w:r>
      <w:proofErr w:type="gramEnd"/>
      <w:r w:rsidRPr="001C0F16">
        <w:rPr>
          <w:rFonts w:asciiTheme="minorHAnsi" w:hAnsiTheme="minorHAnsi" w:cstheme="minorHAnsi"/>
          <w:sz w:val="22"/>
          <w:szCs w:val="22"/>
        </w:rPr>
        <w:t xml:space="preserve"> consistent with the College’s standards of conduct, avoiding any form of harassment, discrimination, or behavior that disrupts operations or undermines a positive workplace culture.</w:t>
      </w:r>
    </w:p>
    <w:p w14:paraId="0BB16D6A" w14:textId="7DED3A3A" w:rsidR="007306CB" w:rsidRPr="001C0F16" w:rsidRDefault="007306CB" w:rsidP="001C0F16">
      <w:pPr>
        <w:pStyle w:val="Heading2"/>
        <w:numPr>
          <w:ilvl w:val="0"/>
          <w:numId w:val="12"/>
        </w:numPr>
        <w:rPr>
          <w:rFonts w:asciiTheme="minorHAnsi" w:hAnsiTheme="minorHAnsi" w:cstheme="minorHAnsi"/>
          <w:spacing w:val="0"/>
          <w:sz w:val="22"/>
          <w:szCs w:val="22"/>
        </w:rPr>
      </w:pPr>
      <w:bookmarkStart w:id="2" w:name="_Toc488754982"/>
      <w:r w:rsidRPr="001C0F16">
        <w:rPr>
          <w:rFonts w:asciiTheme="minorHAnsi" w:hAnsiTheme="minorHAnsi" w:cstheme="minorHAnsi"/>
          <w:spacing w:val="0"/>
          <w:sz w:val="22"/>
          <w:szCs w:val="22"/>
        </w:rPr>
        <w:t>Payroll</w:t>
      </w:r>
      <w:bookmarkEnd w:id="2"/>
    </w:p>
    <w:p w14:paraId="0BB16D6B" w14:textId="0B0BE490"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sz w:val="22"/>
        </w:rPr>
        <w:t xml:space="preserve">All employees are paid semi-monthly on the fifteenth (15th) day of the month and on the last day of the month. When </w:t>
      </w:r>
      <w:r w:rsidR="008A0D29" w:rsidRPr="001C0F16">
        <w:rPr>
          <w:rFonts w:asciiTheme="minorHAnsi" w:hAnsiTheme="minorHAnsi" w:cstheme="minorHAnsi"/>
          <w:sz w:val="22"/>
        </w:rPr>
        <w:t>payday</w:t>
      </w:r>
      <w:r w:rsidRPr="001C0F16">
        <w:rPr>
          <w:rFonts w:asciiTheme="minorHAnsi" w:hAnsiTheme="minorHAnsi" w:cstheme="minorHAnsi"/>
          <w:sz w:val="22"/>
        </w:rPr>
        <w:t xml:space="preserve"> falls on a Saturday, Sunday, or holiday, employees will be paid on the preceding workday.</w:t>
      </w:r>
    </w:p>
    <w:p w14:paraId="0BB16D6C" w14:textId="77777777" w:rsidR="007306CB" w:rsidRPr="001C0F16" w:rsidRDefault="007306CB" w:rsidP="001C0F16">
      <w:pPr>
        <w:ind w:left="1080"/>
        <w:rPr>
          <w:rFonts w:asciiTheme="minorHAnsi" w:hAnsiTheme="minorHAnsi" w:cstheme="minorHAnsi"/>
          <w:sz w:val="22"/>
        </w:rPr>
      </w:pPr>
    </w:p>
    <w:p w14:paraId="0BB16D6F" w14:textId="156642AE"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sz w:val="22"/>
        </w:rPr>
        <w:lastRenderedPageBreak/>
        <w:t>New employees who start in the middle of a pay period or employees who terminate in the middle of a pay period will be paid for actual hours worked, if hourly, and prorated based on an hourly rate if exempt or non-exempt.</w:t>
      </w:r>
      <w:r w:rsidR="00345253" w:rsidRPr="001C0F16">
        <w:rPr>
          <w:rStyle w:val="FootnoteReference"/>
          <w:rFonts w:asciiTheme="minorHAnsi" w:hAnsiTheme="minorHAnsi" w:cstheme="minorHAnsi"/>
          <w:sz w:val="22"/>
        </w:rPr>
        <w:footnoteReference w:id="3"/>
      </w:r>
      <w:r w:rsidR="001C0F16">
        <w:rPr>
          <w:rFonts w:asciiTheme="minorHAnsi" w:hAnsiTheme="minorHAnsi" w:cstheme="minorHAnsi"/>
          <w:sz w:val="22"/>
        </w:rPr>
        <w:t xml:space="preserve"> </w:t>
      </w:r>
      <w:r w:rsidRPr="001C0F16">
        <w:rPr>
          <w:rFonts w:asciiTheme="minorHAnsi" w:hAnsiTheme="minorHAnsi" w:cstheme="minorHAnsi"/>
          <w:sz w:val="22"/>
        </w:rPr>
        <w:t xml:space="preserve">Questions related to one's paycheck should be directed to the Director of Human Resources. </w:t>
      </w:r>
    </w:p>
    <w:p w14:paraId="1947ABA0" w14:textId="77777777" w:rsidR="00B636DE" w:rsidRPr="001C0F16" w:rsidRDefault="00B636DE" w:rsidP="001C0F16">
      <w:pPr>
        <w:ind w:left="1080"/>
        <w:rPr>
          <w:rFonts w:asciiTheme="minorHAnsi" w:hAnsiTheme="minorHAnsi" w:cstheme="minorHAnsi"/>
          <w:sz w:val="22"/>
        </w:rPr>
      </w:pPr>
    </w:p>
    <w:p w14:paraId="0BB16D71" w14:textId="7CD2380D" w:rsidR="007306CB" w:rsidRPr="001C0F16" w:rsidRDefault="007306CB" w:rsidP="001C0F16">
      <w:pPr>
        <w:pStyle w:val="Heading2"/>
        <w:numPr>
          <w:ilvl w:val="0"/>
          <w:numId w:val="12"/>
        </w:numPr>
        <w:rPr>
          <w:rFonts w:asciiTheme="minorHAnsi" w:hAnsiTheme="minorHAnsi" w:cstheme="minorHAnsi"/>
          <w:spacing w:val="0"/>
          <w:sz w:val="22"/>
          <w:szCs w:val="22"/>
        </w:rPr>
      </w:pPr>
      <w:bookmarkStart w:id="3" w:name="_Toc488754983"/>
      <w:r w:rsidRPr="001C0F16">
        <w:rPr>
          <w:rFonts w:asciiTheme="minorHAnsi" w:hAnsiTheme="minorHAnsi" w:cstheme="minorHAnsi"/>
          <w:spacing w:val="0"/>
          <w:sz w:val="22"/>
          <w:szCs w:val="22"/>
        </w:rPr>
        <w:t>Overtime</w:t>
      </w:r>
      <w:bookmarkEnd w:id="3"/>
      <w:r w:rsidR="00002E39" w:rsidRPr="001C0F16">
        <w:rPr>
          <w:rStyle w:val="FootnoteReference"/>
          <w:rFonts w:asciiTheme="minorHAnsi" w:hAnsiTheme="minorHAnsi" w:cstheme="minorHAnsi"/>
          <w:spacing w:val="0"/>
          <w:sz w:val="22"/>
          <w:szCs w:val="22"/>
        </w:rPr>
        <w:footnoteReference w:id="4"/>
      </w:r>
    </w:p>
    <w:p w14:paraId="0BB16D72" w14:textId="77777777"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sz w:val="22"/>
        </w:rPr>
        <w:t>The Fair Labor Standards Act defines those employees who are entitled to overtime compensation, namely hourly and non-exempt employees. Exempt employees, as defined by the Act, are not eligible for overtime compensation.</w:t>
      </w:r>
    </w:p>
    <w:p w14:paraId="0BB16D73" w14:textId="77777777" w:rsidR="007306CB" w:rsidRPr="001C0F16" w:rsidRDefault="007306CB" w:rsidP="001C0F16">
      <w:pPr>
        <w:ind w:left="1080"/>
        <w:rPr>
          <w:rFonts w:asciiTheme="minorHAnsi" w:hAnsiTheme="minorHAnsi" w:cstheme="minorHAnsi"/>
          <w:sz w:val="22"/>
        </w:rPr>
      </w:pPr>
    </w:p>
    <w:p w14:paraId="0BB16D74" w14:textId="77777777"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sz w:val="22"/>
        </w:rPr>
        <w:t xml:space="preserve">Overtime is defined as time paid for hours </w:t>
      </w:r>
      <w:proofErr w:type="gramStart"/>
      <w:r w:rsidRPr="001C0F16">
        <w:rPr>
          <w:rFonts w:asciiTheme="minorHAnsi" w:hAnsiTheme="minorHAnsi" w:cstheme="minorHAnsi"/>
          <w:sz w:val="22"/>
        </w:rPr>
        <w:t>in excess of</w:t>
      </w:r>
      <w:proofErr w:type="gramEnd"/>
      <w:r w:rsidRPr="001C0F16">
        <w:rPr>
          <w:rFonts w:asciiTheme="minorHAnsi" w:hAnsiTheme="minorHAnsi" w:cstheme="minorHAnsi"/>
          <w:sz w:val="22"/>
        </w:rPr>
        <w:t xml:space="preserve"> forty (40) hours per week according to the following guidelines:</w:t>
      </w:r>
    </w:p>
    <w:p w14:paraId="0BB16D76" w14:textId="77777777" w:rsidR="007306CB" w:rsidRPr="001C0F16" w:rsidRDefault="007306CB" w:rsidP="001C0F16">
      <w:pPr>
        <w:numPr>
          <w:ilvl w:val="0"/>
          <w:numId w:val="8"/>
        </w:numPr>
        <w:rPr>
          <w:rFonts w:asciiTheme="minorHAnsi" w:hAnsiTheme="minorHAnsi" w:cstheme="minorHAnsi"/>
          <w:sz w:val="22"/>
        </w:rPr>
      </w:pPr>
      <w:r w:rsidRPr="001C0F16">
        <w:rPr>
          <w:rFonts w:asciiTheme="minorHAnsi" w:hAnsiTheme="minorHAnsi" w:cstheme="minorHAnsi"/>
          <w:sz w:val="22"/>
        </w:rPr>
        <w:t>All overtime must be authorized in advance by the supervisor. Unless overtime has been approved, employees should leave work at their normally scheduled departure time.</w:t>
      </w:r>
    </w:p>
    <w:p w14:paraId="0BB16D77" w14:textId="77777777" w:rsidR="007306CB" w:rsidRPr="001C0F16" w:rsidRDefault="007306CB" w:rsidP="001C0F16">
      <w:pPr>
        <w:numPr>
          <w:ilvl w:val="0"/>
          <w:numId w:val="8"/>
        </w:numPr>
        <w:rPr>
          <w:rFonts w:asciiTheme="minorHAnsi" w:hAnsiTheme="minorHAnsi" w:cstheme="minorHAnsi"/>
          <w:sz w:val="22"/>
        </w:rPr>
      </w:pPr>
      <w:r w:rsidRPr="001C0F16">
        <w:rPr>
          <w:rFonts w:asciiTheme="minorHAnsi" w:hAnsiTheme="minorHAnsi" w:cstheme="minorHAnsi"/>
          <w:sz w:val="22"/>
        </w:rPr>
        <w:t>Lunch hours do not count towards paid overtime.</w:t>
      </w:r>
    </w:p>
    <w:p w14:paraId="0BB16D78" w14:textId="77777777" w:rsidR="007306CB" w:rsidRPr="001C0F16" w:rsidRDefault="007306CB" w:rsidP="001C0F16">
      <w:pPr>
        <w:numPr>
          <w:ilvl w:val="0"/>
          <w:numId w:val="8"/>
        </w:numPr>
        <w:rPr>
          <w:rFonts w:asciiTheme="minorHAnsi" w:hAnsiTheme="minorHAnsi" w:cstheme="minorHAnsi"/>
          <w:sz w:val="22"/>
        </w:rPr>
      </w:pPr>
      <w:r w:rsidRPr="001C0F16">
        <w:rPr>
          <w:rFonts w:asciiTheme="minorHAnsi" w:hAnsiTheme="minorHAnsi" w:cstheme="minorHAnsi"/>
          <w:sz w:val="22"/>
        </w:rPr>
        <w:t xml:space="preserve">Overtime pay will be calculated in units of fifteen (15) minutes </w:t>
      </w:r>
      <w:proofErr w:type="gramStart"/>
      <w:r w:rsidRPr="001C0F16">
        <w:rPr>
          <w:rFonts w:asciiTheme="minorHAnsi" w:hAnsiTheme="minorHAnsi" w:cstheme="minorHAnsi"/>
          <w:sz w:val="22"/>
        </w:rPr>
        <w:t>on a daily basis</w:t>
      </w:r>
      <w:proofErr w:type="gramEnd"/>
      <w:r w:rsidRPr="001C0F16">
        <w:rPr>
          <w:rFonts w:asciiTheme="minorHAnsi" w:hAnsiTheme="minorHAnsi" w:cstheme="minorHAnsi"/>
          <w:sz w:val="22"/>
        </w:rPr>
        <w:t>. It is the responsibility of employees to report accurately their hours worked each day. It is the responsibility of the supervisor to ensure that the employee is properly compensated.</w:t>
      </w:r>
    </w:p>
    <w:p w14:paraId="0BB16D79" w14:textId="77777777" w:rsidR="007306CB" w:rsidRPr="001C0F16" w:rsidRDefault="007306CB" w:rsidP="001C0F16">
      <w:pPr>
        <w:ind w:left="1080"/>
        <w:rPr>
          <w:rFonts w:asciiTheme="minorHAnsi" w:hAnsiTheme="minorHAnsi" w:cstheme="minorHAnsi"/>
          <w:sz w:val="22"/>
        </w:rPr>
      </w:pPr>
    </w:p>
    <w:p w14:paraId="0BB16D7A" w14:textId="77777777" w:rsidR="007306CB" w:rsidRPr="001C0F16" w:rsidRDefault="007306CB" w:rsidP="001C0F16">
      <w:pPr>
        <w:ind w:left="1080"/>
        <w:rPr>
          <w:rFonts w:asciiTheme="minorHAnsi" w:hAnsiTheme="minorHAnsi" w:cstheme="minorHAnsi"/>
          <w:bCs/>
          <w:sz w:val="22"/>
        </w:rPr>
      </w:pPr>
      <w:r w:rsidRPr="001C0F16">
        <w:rPr>
          <w:rFonts w:asciiTheme="minorHAnsi" w:hAnsiTheme="minorHAnsi" w:cstheme="minorHAnsi"/>
          <w:bCs/>
          <w:sz w:val="22"/>
        </w:rPr>
        <w:t>The overtime rate will be one and one-half (1.5) times the normal hourly pay and will be paid in the pay period earned.</w:t>
      </w:r>
    </w:p>
    <w:p w14:paraId="0BB16D7B" w14:textId="77777777" w:rsidR="007306CB" w:rsidRPr="001C0F16" w:rsidRDefault="007306CB" w:rsidP="001C0F16">
      <w:pPr>
        <w:ind w:left="720"/>
        <w:rPr>
          <w:rFonts w:asciiTheme="minorHAnsi" w:hAnsiTheme="minorHAnsi" w:cstheme="minorHAnsi"/>
          <w:b/>
          <w:sz w:val="22"/>
          <w:u w:val="single"/>
        </w:rPr>
      </w:pPr>
    </w:p>
    <w:p w14:paraId="0BB16D7C" w14:textId="6256A049" w:rsidR="007306CB" w:rsidRPr="001C0F16" w:rsidRDefault="002E7093" w:rsidP="001C0F16">
      <w:pPr>
        <w:pStyle w:val="Heading2"/>
        <w:ind w:left="1080" w:hanging="360"/>
        <w:rPr>
          <w:rFonts w:asciiTheme="minorHAnsi" w:hAnsiTheme="minorHAnsi" w:cstheme="minorHAnsi"/>
          <w:spacing w:val="0"/>
          <w:sz w:val="22"/>
          <w:szCs w:val="22"/>
        </w:rPr>
      </w:pPr>
      <w:bookmarkStart w:id="4" w:name="_Toc488754984"/>
      <w:r w:rsidRPr="001C0F16">
        <w:rPr>
          <w:rFonts w:asciiTheme="minorHAnsi" w:hAnsiTheme="minorHAnsi" w:cstheme="minorHAnsi"/>
          <w:spacing w:val="0"/>
          <w:sz w:val="22"/>
          <w:szCs w:val="22"/>
        </w:rPr>
        <w:t>d</w:t>
      </w:r>
      <w:r w:rsidR="007306CB" w:rsidRPr="001C0F16">
        <w:rPr>
          <w:rFonts w:asciiTheme="minorHAnsi" w:hAnsiTheme="minorHAnsi" w:cstheme="minorHAnsi"/>
          <w:spacing w:val="0"/>
          <w:sz w:val="22"/>
          <w:szCs w:val="22"/>
        </w:rPr>
        <w:t>.</w:t>
      </w:r>
      <w:r w:rsidR="003E2D26" w:rsidRPr="001C0F16">
        <w:rPr>
          <w:rFonts w:asciiTheme="minorHAnsi" w:hAnsiTheme="minorHAnsi" w:cstheme="minorHAnsi"/>
          <w:spacing w:val="0"/>
          <w:sz w:val="22"/>
          <w:szCs w:val="22"/>
        </w:rPr>
        <w:tab/>
      </w:r>
      <w:r w:rsidR="007306CB" w:rsidRPr="001C0F16">
        <w:rPr>
          <w:rFonts w:asciiTheme="minorHAnsi" w:hAnsiTheme="minorHAnsi" w:cstheme="minorHAnsi"/>
          <w:spacing w:val="0"/>
          <w:sz w:val="22"/>
          <w:szCs w:val="22"/>
        </w:rPr>
        <w:t>Compensatory Time</w:t>
      </w:r>
      <w:bookmarkEnd w:id="4"/>
      <w:r w:rsidR="003D3D67" w:rsidRPr="001C0F16">
        <w:rPr>
          <w:rFonts w:asciiTheme="minorHAnsi" w:hAnsiTheme="minorHAnsi" w:cstheme="minorHAnsi"/>
          <w:spacing w:val="0"/>
          <w:sz w:val="22"/>
          <w:szCs w:val="22"/>
        </w:rPr>
        <w:t xml:space="preserve"> (Exempt Employees Only)</w:t>
      </w:r>
      <w:r w:rsidR="00002E39" w:rsidRPr="001C0F16">
        <w:rPr>
          <w:rStyle w:val="FootnoteReference"/>
          <w:rFonts w:asciiTheme="minorHAnsi" w:hAnsiTheme="minorHAnsi" w:cstheme="minorHAnsi"/>
          <w:spacing w:val="0"/>
          <w:sz w:val="22"/>
          <w:szCs w:val="22"/>
        </w:rPr>
        <w:footnoteReference w:id="5"/>
      </w:r>
    </w:p>
    <w:p w14:paraId="32716B5C" w14:textId="77777777" w:rsidR="003D3D67" w:rsidRPr="001C0F16" w:rsidRDefault="003D3D67" w:rsidP="001C0F16">
      <w:pPr>
        <w:ind w:left="1080"/>
        <w:rPr>
          <w:rFonts w:asciiTheme="minorHAnsi" w:hAnsiTheme="minorHAnsi" w:cstheme="minorHAnsi"/>
          <w:bCs/>
          <w:sz w:val="22"/>
        </w:rPr>
      </w:pPr>
      <w:r w:rsidRPr="001C0F16">
        <w:rPr>
          <w:rFonts w:asciiTheme="minorHAnsi" w:hAnsiTheme="minorHAnsi" w:cstheme="minorHAnsi"/>
          <w:bCs/>
          <w:sz w:val="22"/>
        </w:rPr>
        <w:t>Criswell College recognizes that exempt employees may occasionally be required to work hours beyond their regular schedule due to unusual or time-sensitive institutional needs. While the Fair Labor Standards Act (FLSA) does not require overtime pay or compensatory time for exempt employees, the College may, at its discretion, provide additional paid time off as a professional courtesy.</w:t>
      </w:r>
    </w:p>
    <w:p w14:paraId="1111F97D" w14:textId="77777777" w:rsidR="008A58CF" w:rsidRPr="001C0F16" w:rsidRDefault="008A58CF" w:rsidP="001C0F16">
      <w:pPr>
        <w:ind w:left="1080"/>
        <w:rPr>
          <w:rFonts w:asciiTheme="minorHAnsi" w:hAnsiTheme="minorHAnsi" w:cstheme="minorHAnsi"/>
          <w:sz w:val="22"/>
        </w:rPr>
      </w:pPr>
    </w:p>
    <w:p w14:paraId="44306929" w14:textId="2405E43F" w:rsidR="003D3D67" w:rsidRPr="001C0F16" w:rsidRDefault="003D3D67" w:rsidP="001C0F16">
      <w:pPr>
        <w:ind w:left="1080"/>
        <w:rPr>
          <w:rFonts w:asciiTheme="minorHAnsi" w:hAnsiTheme="minorHAnsi" w:cstheme="minorHAnsi"/>
          <w:sz w:val="22"/>
        </w:rPr>
      </w:pPr>
      <w:r w:rsidRPr="001C0F16">
        <w:rPr>
          <w:rFonts w:asciiTheme="minorHAnsi" w:hAnsiTheme="minorHAnsi" w:cstheme="minorHAnsi"/>
          <w:sz w:val="22"/>
        </w:rPr>
        <w:t>Guidelines:</w:t>
      </w:r>
    </w:p>
    <w:p w14:paraId="103F2157" w14:textId="77777777" w:rsidR="003D3D67" w:rsidRPr="001C0F16" w:rsidRDefault="003D3D67" w:rsidP="001C0F16">
      <w:pPr>
        <w:numPr>
          <w:ilvl w:val="0"/>
          <w:numId w:val="14"/>
        </w:numPr>
        <w:tabs>
          <w:tab w:val="clear" w:pos="720"/>
          <w:tab w:val="num" w:pos="1440"/>
        </w:tabs>
        <w:ind w:left="1440"/>
        <w:rPr>
          <w:rFonts w:asciiTheme="minorHAnsi" w:hAnsiTheme="minorHAnsi" w:cstheme="minorHAnsi"/>
          <w:sz w:val="22"/>
        </w:rPr>
      </w:pPr>
      <w:r w:rsidRPr="001C0F16">
        <w:rPr>
          <w:rFonts w:asciiTheme="minorHAnsi" w:hAnsiTheme="minorHAnsi" w:cstheme="minorHAnsi"/>
          <w:sz w:val="22"/>
        </w:rPr>
        <w:t>Eligibility – Only employees classified as exempt under the FLSA are eligible for discretionary compensatory time.</w:t>
      </w:r>
    </w:p>
    <w:p w14:paraId="60EEB91B" w14:textId="77777777" w:rsidR="003D3D67" w:rsidRPr="001C0F16" w:rsidRDefault="003D3D67" w:rsidP="001C0F16">
      <w:pPr>
        <w:numPr>
          <w:ilvl w:val="0"/>
          <w:numId w:val="14"/>
        </w:numPr>
        <w:tabs>
          <w:tab w:val="clear" w:pos="720"/>
          <w:tab w:val="num" w:pos="1440"/>
        </w:tabs>
        <w:ind w:left="1440"/>
        <w:rPr>
          <w:rFonts w:asciiTheme="minorHAnsi" w:hAnsiTheme="minorHAnsi" w:cstheme="minorHAnsi"/>
          <w:sz w:val="22"/>
        </w:rPr>
      </w:pPr>
      <w:r w:rsidRPr="001C0F16">
        <w:rPr>
          <w:rFonts w:asciiTheme="minorHAnsi" w:hAnsiTheme="minorHAnsi" w:cstheme="minorHAnsi"/>
          <w:sz w:val="22"/>
        </w:rPr>
        <w:t>Approval – All compensatory time must be approved in advance by the employee’s supervisor.</w:t>
      </w:r>
    </w:p>
    <w:p w14:paraId="41402AFB" w14:textId="77777777" w:rsidR="003D3D67" w:rsidRPr="001C0F16" w:rsidRDefault="003D3D67" w:rsidP="001C0F16">
      <w:pPr>
        <w:numPr>
          <w:ilvl w:val="0"/>
          <w:numId w:val="14"/>
        </w:numPr>
        <w:tabs>
          <w:tab w:val="clear" w:pos="720"/>
          <w:tab w:val="num" w:pos="1440"/>
        </w:tabs>
        <w:ind w:left="1440"/>
        <w:rPr>
          <w:rFonts w:asciiTheme="minorHAnsi" w:hAnsiTheme="minorHAnsi" w:cstheme="minorHAnsi"/>
          <w:bCs/>
          <w:sz w:val="22"/>
        </w:rPr>
      </w:pPr>
      <w:r w:rsidRPr="001C0F16">
        <w:rPr>
          <w:rFonts w:asciiTheme="minorHAnsi" w:hAnsiTheme="minorHAnsi" w:cstheme="minorHAnsi"/>
          <w:sz w:val="22"/>
        </w:rPr>
        <w:t>Basis for Award</w:t>
      </w:r>
      <w:r w:rsidRPr="001C0F16">
        <w:rPr>
          <w:rFonts w:asciiTheme="minorHAnsi" w:hAnsiTheme="minorHAnsi" w:cstheme="minorHAnsi"/>
          <w:bCs/>
          <w:sz w:val="22"/>
        </w:rPr>
        <w:t xml:space="preserve"> – Compensatory time may be granted for substantial additional hours worked in connection with special events, projects, or periods of unusual demand, and only when such hours are required by the College.</w:t>
      </w:r>
    </w:p>
    <w:p w14:paraId="55BDC7C8" w14:textId="77777777" w:rsidR="003D3D67" w:rsidRPr="001C0F16" w:rsidRDefault="003D3D67" w:rsidP="001C0F16">
      <w:pPr>
        <w:numPr>
          <w:ilvl w:val="0"/>
          <w:numId w:val="14"/>
        </w:numPr>
        <w:tabs>
          <w:tab w:val="clear" w:pos="720"/>
          <w:tab w:val="num" w:pos="1440"/>
        </w:tabs>
        <w:ind w:left="1440"/>
        <w:rPr>
          <w:rFonts w:asciiTheme="minorHAnsi" w:hAnsiTheme="minorHAnsi" w:cstheme="minorHAnsi"/>
          <w:sz w:val="22"/>
        </w:rPr>
      </w:pPr>
      <w:r w:rsidRPr="001C0F16">
        <w:rPr>
          <w:rFonts w:asciiTheme="minorHAnsi" w:hAnsiTheme="minorHAnsi" w:cstheme="minorHAnsi"/>
          <w:sz w:val="22"/>
        </w:rPr>
        <w:t>Use of Comp Time – Compensatory time should be used within a reasonable period, generally no later than 60 days after it is earned, unless otherwise approved by the supervisor.</w:t>
      </w:r>
    </w:p>
    <w:p w14:paraId="6CA6335F" w14:textId="77777777" w:rsidR="003D3D67" w:rsidRPr="001C0F16" w:rsidRDefault="003D3D67" w:rsidP="001C0F16">
      <w:pPr>
        <w:numPr>
          <w:ilvl w:val="0"/>
          <w:numId w:val="14"/>
        </w:numPr>
        <w:tabs>
          <w:tab w:val="clear" w:pos="720"/>
          <w:tab w:val="num" w:pos="1440"/>
        </w:tabs>
        <w:ind w:left="1440"/>
        <w:rPr>
          <w:rFonts w:asciiTheme="minorHAnsi" w:hAnsiTheme="minorHAnsi" w:cstheme="minorHAnsi"/>
          <w:bCs/>
          <w:sz w:val="22"/>
        </w:rPr>
      </w:pPr>
      <w:r w:rsidRPr="001C0F16">
        <w:rPr>
          <w:rFonts w:asciiTheme="minorHAnsi" w:hAnsiTheme="minorHAnsi" w:cstheme="minorHAnsi"/>
          <w:sz w:val="22"/>
        </w:rPr>
        <w:t>Non-Accrual –</w:t>
      </w:r>
      <w:r w:rsidRPr="001C0F16">
        <w:rPr>
          <w:rFonts w:asciiTheme="minorHAnsi" w:hAnsiTheme="minorHAnsi" w:cstheme="minorHAnsi"/>
          <w:bCs/>
          <w:sz w:val="22"/>
        </w:rPr>
        <w:t xml:space="preserve"> Compensatory time for exempt employees is not an accrued benefit, does not carry over beyond the approved usage period, and is not paid out upon separation from employment.</w:t>
      </w:r>
    </w:p>
    <w:p w14:paraId="3F8DE8B4" w14:textId="77777777" w:rsidR="00626E84" w:rsidRPr="001C0F16" w:rsidRDefault="00626E84" w:rsidP="001C0F16">
      <w:pPr>
        <w:ind w:left="1800"/>
        <w:rPr>
          <w:rFonts w:asciiTheme="minorHAnsi" w:hAnsiTheme="minorHAnsi" w:cstheme="minorHAnsi"/>
          <w:bCs/>
          <w:sz w:val="22"/>
        </w:rPr>
      </w:pPr>
    </w:p>
    <w:p w14:paraId="3F0DBD0C" w14:textId="0987F350" w:rsidR="003D3D67" w:rsidRPr="001C0F16" w:rsidRDefault="003D3D67" w:rsidP="001C0F16">
      <w:pPr>
        <w:ind w:left="1080"/>
        <w:rPr>
          <w:rFonts w:asciiTheme="minorHAnsi" w:hAnsiTheme="minorHAnsi" w:cstheme="minorHAnsi"/>
          <w:bCs/>
          <w:sz w:val="22"/>
        </w:rPr>
      </w:pPr>
      <w:r w:rsidRPr="001C0F16">
        <w:rPr>
          <w:rFonts w:asciiTheme="minorHAnsi" w:hAnsiTheme="minorHAnsi" w:cstheme="minorHAnsi"/>
          <w:bCs/>
          <w:sz w:val="22"/>
        </w:rPr>
        <w:t>This policy is intended to support a healthy work-life balance for exempt employees while maintaining flexibility to meet institutional needs.</w:t>
      </w:r>
    </w:p>
    <w:p w14:paraId="0BB16D90" w14:textId="77777777" w:rsidR="007306CB" w:rsidRPr="001C0F16" w:rsidRDefault="007306CB" w:rsidP="001C0F16">
      <w:pPr>
        <w:ind w:left="720"/>
        <w:rPr>
          <w:rFonts w:asciiTheme="minorHAnsi" w:hAnsiTheme="minorHAnsi" w:cstheme="minorHAnsi"/>
          <w:bCs/>
          <w:sz w:val="22"/>
        </w:rPr>
      </w:pPr>
    </w:p>
    <w:p w14:paraId="0BB16D91" w14:textId="69FA7FF8" w:rsidR="007306CB" w:rsidRPr="001C0F16" w:rsidRDefault="007306CB" w:rsidP="001C0F16">
      <w:pPr>
        <w:pStyle w:val="Heading2"/>
        <w:numPr>
          <w:ilvl w:val="0"/>
          <w:numId w:val="13"/>
        </w:numPr>
        <w:rPr>
          <w:rFonts w:asciiTheme="minorHAnsi" w:hAnsiTheme="minorHAnsi" w:cstheme="minorHAnsi"/>
          <w:spacing w:val="0"/>
          <w:sz w:val="22"/>
          <w:szCs w:val="22"/>
        </w:rPr>
      </w:pPr>
      <w:bookmarkStart w:id="5" w:name="_Toc488754985"/>
      <w:r w:rsidRPr="001C0F16">
        <w:rPr>
          <w:rFonts w:asciiTheme="minorHAnsi" w:hAnsiTheme="minorHAnsi" w:cstheme="minorHAnsi"/>
          <w:spacing w:val="0"/>
          <w:sz w:val="22"/>
          <w:szCs w:val="22"/>
        </w:rPr>
        <w:t>Housing Allowance</w:t>
      </w:r>
      <w:bookmarkEnd w:id="5"/>
    </w:p>
    <w:p w14:paraId="0BB16D92" w14:textId="3C70CEFB"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sz w:val="22"/>
        </w:rPr>
        <w:t xml:space="preserve">Employees who have been ordained, licensed, or commissioned to the gospel ministry and are serving in a ministerial capacity may be entitled to request a part of their salary as a </w:t>
      </w:r>
      <w:r w:rsidR="240E1121" w:rsidRPr="001C0F16">
        <w:rPr>
          <w:rFonts w:asciiTheme="minorHAnsi" w:hAnsiTheme="minorHAnsi" w:cstheme="minorHAnsi"/>
          <w:sz w:val="22"/>
        </w:rPr>
        <w:t>H</w:t>
      </w:r>
      <w:r w:rsidRPr="001C0F16">
        <w:rPr>
          <w:rFonts w:asciiTheme="minorHAnsi" w:hAnsiTheme="minorHAnsi" w:cstheme="minorHAnsi"/>
          <w:sz w:val="22"/>
        </w:rPr>
        <w:t xml:space="preserve">ousing </w:t>
      </w:r>
      <w:r w:rsidR="66F1578F" w:rsidRPr="001C0F16">
        <w:rPr>
          <w:rFonts w:asciiTheme="minorHAnsi" w:hAnsiTheme="minorHAnsi" w:cstheme="minorHAnsi"/>
          <w:sz w:val="22"/>
        </w:rPr>
        <w:t>A</w:t>
      </w:r>
      <w:r w:rsidRPr="001C0F16">
        <w:rPr>
          <w:rFonts w:asciiTheme="minorHAnsi" w:hAnsiTheme="minorHAnsi" w:cstheme="minorHAnsi"/>
          <w:sz w:val="22"/>
        </w:rPr>
        <w:t>llowance. It is the responsibility of the employee to ensure eligibility for a Housing Allowance</w:t>
      </w:r>
      <w:r w:rsidR="00F93150" w:rsidRPr="001C0F16">
        <w:rPr>
          <w:rFonts w:asciiTheme="minorHAnsi" w:hAnsiTheme="minorHAnsi" w:cstheme="minorHAnsi"/>
          <w:sz w:val="22"/>
        </w:rPr>
        <w:t xml:space="preserve"> </w:t>
      </w:r>
      <w:r w:rsidR="002E7AB8" w:rsidRPr="001C0F16">
        <w:rPr>
          <w:rFonts w:asciiTheme="minorHAnsi" w:hAnsiTheme="minorHAnsi" w:cstheme="minorHAnsi"/>
          <w:sz w:val="22"/>
        </w:rPr>
        <w:t>based on the standards of the Internal Revenue Service</w:t>
      </w:r>
      <w:r w:rsidRPr="001C0F16">
        <w:rPr>
          <w:rFonts w:asciiTheme="minorHAnsi" w:hAnsiTheme="minorHAnsi" w:cstheme="minorHAnsi"/>
          <w:sz w:val="22"/>
        </w:rPr>
        <w:t xml:space="preserve">. Each year, prior to January 1, eligible employees are to submit a Housing Allowance Form to the </w:t>
      </w:r>
      <w:r w:rsidR="00AF0143" w:rsidRPr="001C0F16">
        <w:rPr>
          <w:rFonts w:asciiTheme="minorHAnsi" w:hAnsiTheme="minorHAnsi" w:cstheme="minorHAnsi"/>
          <w:sz w:val="22"/>
        </w:rPr>
        <w:t>Human Resources Office</w:t>
      </w:r>
      <w:r w:rsidRPr="001C0F16">
        <w:rPr>
          <w:rFonts w:asciiTheme="minorHAnsi" w:hAnsiTheme="minorHAnsi" w:cstheme="minorHAnsi"/>
          <w:sz w:val="22"/>
        </w:rPr>
        <w:t xml:space="preserve"> listing the anticipated housing expenses for the coming calendar year. New employees who are eligible must fill out the Housing Allowance Form before the issuing of their first paycheck. If housing situations change during the year, employees may submit a revised Housing Allowance Form to the </w:t>
      </w:r>
      <w:r w:rsidR="00A55C65" w:rsidRPr="001C0F16">
        <w:rPr>
          <w:rFonts w:asciiTheme="minorHAnsi" w:hAnsiTheme="minorHAnsi" w:cstheme="minorHAnsi"/>
          <w:sz w:val="22"/>
        </w:rPr>
        <w:t xml:space="preserve">Human Resources </w:t>
      </w:r>
      <w:r w:rsidRPr="001C0F16">
        <w:rPr>
          <w:rFonts w:asciiTheme="minorHAnsi" w:hAnsiTheme="minorHAnsi" w:cstheme="minorHAnsi"/>
          <w:sz w:val="22"/>
        </w:rPr>
        <w:t>Office.</w:t>
      </w:r>
      <w:r w:rsidR="00C26B2E" w:rsidRPr="001C0F16">
        <w:rPr>
          <w:rFonts w:asciiTheme="minorHAnsi" w:hAnsiTheme="minorHAnsi" w:cstheme="minorHAnsi"/>
          <w:sz w:val="22"/>
        </w:rPr>
        <w:t xml:space="preserve"> Any questions regarding eligibility should be directed to the employee’s tax advisor.</w:t>
      </w:r>
    </w:p>
    <w:p w14:paraId="0BB16D93" w14:textId="77777777" w:rsidR="007306CB" w:rsidRPr="001C0F16" w:rsidRDefault="007306CB" w:rsidP="001C0F16">
      <w:pPr>
        <w:ind w:left="1080"/>
        <w:rPr>
          <w:rFonts w:asciiTheme="minorHAnsi" w:hAnsiTheme="minorHAnsi" w:cstheme="minorHAnsi"/>
          <w:bCs/>
          <w:sz w:val="22"/>
        </w:rPr>
      </w:pPr>
    </w:p>
    <w:p w14:paraId="6E27B4FE" w14:textId="4DAA42A8" w:rsidR="00082379" w:rsidRPr="001C0F16" w:rsidRDefault="007306CB" w:rsidP="001C0F16">
      <w:pPr>
        <w:ind w:left="1080"/>
        <w:rPr>
          <w:rFonts w:asciiTheme="minorHAnsi" w:hAnsiTheme="minorHAnsi" w:cstheme="minorHAnsi"/>
          <w:bCs/>
          <w:sz w:val="22"/>
        </w:rPr>
      </w:pPr>
      <w:r w:rsidRPr="001C0F16">
        <w:rPr>
          <w:rFonts w:asciiTheme="minorHAnsi" w:hAnsiTheme="minorHAnsi" w:cstheme="minorHAnsi"/>
          <w:bCs/>
          <w:sz w:val="22"/>
        </w:rPr>
        <w:t xml:space="preserve">In keeping with federal tax law, housing allowances may not be given or changed retroactively. Likewise, those claiming this allowance are not treated as employees of Criswell College for social security </w:t>
      </w:r>
      <w:proofErr w:type="gramStart"/>
      <w:r w:rsidRPr="001C0F16">
        <w:rPr>
          <w:rFonts w:asciiTheme="minorHAnsi" w:hAnsiTheme="minorHAnsi" w:cstheme="minorHAnsi"/>
          <w:bCs/>
          <w:sz w:val="22"/>
        </w:rPr>
        <w:t>purposes, but</w:t>
      </w:r>
      <w:proofErr w:type="gramEnd"/>
      <w:r w:rsidRPr="001C0F16">
        <w:rPr>
          <w:rFonts w:asciiTheme="minorHAnsi" w:hAnsiTheme="minorHAnsi" w:cstheme="minorHAnsi"/>
          <w:bCs/>
          <w:sz w:val="22"/>
        </w:rPr>
        <w:t xml:space="preserve"> rather are treated as self-employed. This means that the </w:t>
      </w:r>
      <w:r w:rsidR="007F1708" w:rsidRPr="001C0F16">
        <w:rPr>
          <w:rFonts w:asciiTheme="minorHAnsi" w:hAnsiTheme="minorHAnsi" w:cstheme="minorHAnsi"/>
          <w:bCs/>
          <w:sz w:val="22"/>
        </w:rPr>
        <w:t>College</w:t>
      </w:r>
      <w:r w:rsidRPr="001C0F16">
        <w:rPr>
          <w:rFonts w:asciiTheme="minorHAnsi" w:hAnsiTheme="minorHAnsi" w:cstheme="minorHAnsi"/>
          <w:bCs/>
          <w:sz w:val="22"/>
        </w:rPr>
        <w:t xml:space="preserve"> is not responsible for the 7.65% social security tax as an employer, and the employee will be responsible for self-employment tax.</w:t>
      </w:r>
      <w:r w:rsidR="001C0F16">
        <w:rPr>
          <w:rFonts w:asciiTheme="minorHAnsi" w:hAnsiTheme="minorHAnsi" w:cstheme="minorHAnsi"/>
          <w:bCs/>
          <w:sz w:val="22"/>
        </w:rPr>
        <w:t xml:space="preserve"> </w:t>
      </w:r>
      <w:r w:rsidR="00082379" w:rsidRPr="001C0F16">
        <w:rPr>
          <w:rFonts w:asciiTheme="minorHAnsi" w:hAnsiTheme="minorHAnsi" w:cstheme="minorHAnsi"/>
          <w:bCs/>
          <w:sz w:val="22"/>
        </w:rPr>
        <w:t xml:space="preserve">Housing allowance designations must be approved by the College Board of Trustees and recorded in official minutes or formal </w:t>
      </w:r>
      <w:proofErr w:type="gramStart"/>
      <w:r w:rsidR="00082379" w:rsidRPr="001C0F16">
        <w:rPr>
          <w:rFonts w:asciiTheme="minorHAnsi" w:hAnsiTheme="minorHAnsi" w:cstheme="minorHAnsi"/>
          <w:bCs/>
          <w:sz w:val="22"/>
        </w:rPr>
        <w:t>record</w:t>
      </w:r>
      <w:proofErr w:type="gramEnd"/>
      <w:r w:rsidR="00082379" w:rsidRPr="001C0F16">
        <w:rPr>
          <w:rFonts w:asciiTheme="minorHAnsi" w:hAnsiTheme="minorHAnsi" w:cstheme="minorHAnsi"/>
          <w:bCs/>
          <w:sz w:val="22"/>
        </w:rPr>
        <w:t>.</w:t>
      </w:r>
    </w:p>
    <w:p w14:paraId="0BB16D95" w14:textId="77777777" w:rsidR="007306CB" w:rsidRPr="001C0F16" w:rsidRDefault="007306CB" w:rsidP="001C0F16">
      <w:pPr>
        <w:ind w:left="720"/>
        <w:rPr>
          <w:rFonts w:asciiTheme="minorHAnsi" w:hAnsiTheme="minorHAnsi" w:cstheme="minorHAnsi"/>
          <w:bCs/>
          <w:sz w:val="22"/>
        </w:rPr>
      </w:pPr>
    </w:p>
    <w:p w14:paraId="0BB16D96" w14:textId="45433D1D" w:rsidR="007306CB" w:rsidRPr="001C0F16" w:rsidRDefault="007306CB" w:rsidP="001C0F16">
      <w:pPr>
        <w:pStyle w:val="Heading2"/>
        <w:numPr>
          <w:ilvl w:val="0"/>
          <w:numId w:val="13"/>
        </w:numPr>
        <w:rPr>
          <w:rFonts w:asciiTheme="minorHAnsi" w:hAnsiTheme="minorHAnsi" w:cstheme="minorHAnsi"/>
          <w:spacing w:val="0"/>
          <w:sz w:val="22"/>
          <w:szCs w:val="22"/>
        </w:rPr>
      </w:pPr>
      <w:bookmarkStart w:id="6" w:name="_Toc488754986"/>
      <w:r w:rsidRPr="001C0F16">
        <w:rPr>
          <w:rFonts w:asciiTheme="minorHAnsi" w:hAnsiTheme="minorHAnsi" w:cstheme="minorHAnsi"/>
          <w:spacing w:val="0"/>
          <w:sz w:val="22"/>
          <w:szCs w:val="22"/>
        </w:rPr>
        <w:t>Reimbursement of Business Expenses</w:t>
      </w:r>
      <w:bookmarkEnd w:id="6"/>
    </w:p>
    <w:p w14:paraId="0BB16D97" w14:textId="28C3E02B" w:rsidR="007306CB" w:rsidRPr="001C0F16" w:rsidRDefault="007306CB" w:rsidP="001C0F16">
      <w:pPr>
        <w:ind w:left="1080"/>
        <w:rPr>
          <w:rFonts w:asciiTheme="minorHAnsi" w:hAnsiTheme="minorHAnsi" w:cstheme="minorHAnsi"/>
          <w:bCs/>
          <w:sz w:val="22"/>
        </w:rPr>
      </w:pPr>
      <w:r w:rsidRPr="001C0F16">
        <w:rPr>
          <w:rFonts w:asciiTheme="minorHAnsi" w:hAnsiTheme="minorHAnsi" w:cstheme="minorHAnsi"/>
          <w:bCs/>
          <w:sz w:val="22"/>
        </w:rPr>
        <w:t xml:space="preserve">Criswell College will reimburse employees for all </w:t>
      </w:r>
      <w:r w:rsidR="003A36F0" w:rsidRPr="001C0F16">
        <w:rPr>
          <w:rFonts w:asciiTheme="minorHAnsi" w:hAnsiTheme="minorHAnsi" w:cstheme="minorHAnsi"/>
          <w:bCs/>
          <w:sz w:val="22"/>
        </w:rPr>
        <w:t>business-related</w:t>
      </w:r>
      <w:r w:rsidRPr="001C0F16">
        <w:rPr>
          <w:rFonts w:asciiTheme="minorHAnsi" w:hAnsiTheme="minorHAnsi" w:cstheme="minorHAnsi"/>
          <w:bCs/>
          <w:sz w:val="22"/>
        </w:rPr>
        <w:t xml:space="preserve"> expenses under the following </w:t>
      </w:r>
      <w:r w:rsidR="00E11514" w:rsidRPr="001C0F16">
        <w:rPr>
          <w:rFonts w:asciiTheme="minorHAnsi" w:hAnsiTheme="minorHAnsi" w:cstheme="minorHAnsi"/>
          <w:bCs/>
          <w:sz w:val="22"/>
        </w:rPr>
        <w:t>guidelines</w:t>
      </w:r>
      <w:r w:rsidRPr="001C0F16">
        <w:rPr>
          <w:rFonts w:asciiTheme="minorHAnsi" w:hAnsiTheme="minorHAnsi" w:cstheme="minorHAnsi"/>
          <w:bCs/>
          <w:sz w:val="22"/>
        </w:rPr>
        <w:t>. The plan is intended to eliminate any federal tax consequences to the employee.</w:t>
      </w:r>
    </w:p>
    <w:p w14:paraId="0BB16D98" w14:textId="77777777" w:rsidR="007306CB" w:rsidRPr="001C0F16" w:rsidRDefault="007306CB" w:rsidP="001C0F16">
      <w:pPr>
        <w:ind w:left="1080"/>
        <w:rPr>
          <w:rFonts w:asciiTheme="minorHAnsi" w:hAnsiTheme="minorHAnsi" w:cstheme="minorHAnsi"/>
          <w:bCs/>
          <w:sz w:val="22"/>
        </w:rPr>
      </w:pPr>
    </w:p>
    <w:p w14:paraId="0BB16D99" w14:textId="77777777" w:rsidR="007306CB" w:rsidRPr="001C0F16" w:rsidRDefault="007306CB" w:rsidP="001C0F16">
      <w:pPr>
        <w:ind w:left="1080"/>
        <w:rPr>
          <w:rFonts w:asciiTheme="minorHAnsi" w:hAnsiTheme="minorHAnsi" w:cstheme="minorHAnsi"/>
          <w:b/>
          <w:bCs/>
          <w:sz w:val="22"/>
        </w:rPr>
      </w:pPr>
      <w:r w:rsidRPr="001C0F16">
        <w:rPr>
          <w:rFonts w:asciiTheme="minorHAnsi" w:hAnsiTheme="minorHAnsi" w:cstheme="minorHAnsi"/>
          <w:b/>
          <w:bCs/>
          <w:sz w:val="22"/>
        </w:rPr>
        <w:t>Travel Expenses</w:t>
      </w:r>
    </w:p>
    <w:p w14:paraId="0BB16D9A" w14:textId="45BB7A33" w:rsidR="007306CB" w:rsidRPr="001C0F16" w:rsidRDefault="007306CB" w:rsidP="001C0F16">
      <w:pPr>
        <w:ind w:left="1080"/>
        <w:rPr>
          <w:rFonts w:asciiTheme="minorHAnsi" w:hAnsiTheme="minorHAnsi" w:cstheme="minorHAnsi"/>
          <w:bCs/>
          <w:sz w:val="22"/>
        </w:rPr>
      </w:pPr>
      <w:r w:rsidRPr="001C0F16">
        <w:rPr>
          <w:rFonts w:asciiTheme="minorHAnsi" w:hAnsiTheme="minorHAnsi" w:cstheme="minorHAnsi"/>
          <w:sz w:val="22"/>
        </w:rPr>
        <w:t>Employees should obtain approval from their supervisor and consult with the institutional travel coordinator before committing to any travel expenses. To receive reimbursement for authorized business</w:t>
      </w:r>
      <w:r w:rsidR="00DC779B" w:rsidRPr="001C0F16">
        <w:rPr>
          <w:rFonts w:asciiTheme="minorHAnsi" w:hAnsiTheme="minorHAnsi" w:cstheme="minorHAnsi"/>
          <w:sz w:val="22"/>
        </w:rPr>
        <w:t>-</w:t>
      </w:r>
      <w:r w:rsidRPr="001C0F16">
        <w:rPr>
          <w:rFonts w:asciiTheme="minorHAnsi" w:hAnsiTheme="minorHAnsi" w:cstheme="minorHAnsi"/>
          <w:sz w:val="22"/>
        </w:rPr>
        <w:t xml:space="preserve">related travel expenses, employees must complete an expense report with approval from their supervisor and turn it into the </w:t>
      </w:r>
      <w:r w:rsidR="0072377D" w:rsidRPr="001C0F16">
        <w:rPr>
          <w:rFonts w:asciiTheme="minorHAnsi" w:hAnsiTheme="minorHAnsi" w:cstheme="minorHAnsi"/>
          <w:sz w:val="22"/>
        </w:rPr>
        <w:t>B</w:t>
      </w:r>
      <w:r w:rsidRPr="001C0F16">
        <w:rPr>
          <w:rFonts w:asciiTheme="minorHAnsi" w:hAnsiTheme="minorHAnsi" w:cstheme="minorHAnsi"/>
          <w:sz w:val="22"/>
        </w:rPr>
        <w:t xml:space="preserve">usiness </w:t>
      </w:r>
      <w:r w:rsidR="0072377D" w:rsidRPr="001C0F16">
        <w:rPr>
          <w:rFonts w:asciiTheme="minorHAnsi" w:hAnsiTheme="minorHAnsi" w:cstheme="minorHAnsi"/>
          <w:sz w:val="22"/>
        </w:rPr>
        <w:t>O</w:t>
      </w:r>
      <w:r w:rsidRPr="001C0F16">
        <w:rPr>
          <w:rFonts w:asciiTheme="minorHAnsi" w:hAnsiTheme="minorHAnsi" w:cstheme="minorHAnsi"/>
          <w:sz w:val="22"/>
        </w:rPr>
        <w:t xml:space="preserve">ffice promptly. Employees should obtain a receipt </w:t>
      </w:r>
      <w:proofErr w:type="gramStart"/>
      <w:r w:rsidRPr="001C0F16">
        <w:rPr>
          <w:rFonts w:asciiTheme="minorHAnsi" w:hAnsiTheme="minorHAnsi" w:cstheme="minorHAnsi"/>
          <w:sz w:val="22"/>
        </w:rPr>
        <w:t>on</w:t>
      </w:r>
      <w:proofErr w:type="gramEnd"/>
      <w:r w:rsidRPr="001C0F16">
        <w:rPr>
          <w:rFonts w:asciiTheme="minorHAnsi" w:hAnsiTheme="minorHAnsi" w:cstheme="minorHAnsi"/>
          <w:sz w:val="22"/>
        </w:rPr>
        <w:t xml:space="preserve"> all expenditures that can be reasonably obtained, regardless of the amount.</w:t>
      </w:r>
    </w:p>
    <w:p w14:paraId="0BB16D9B" w14:textId="77777777" w:rsidR="007306CB" w:rsidRPr="001C0F16" w:rsidRDefault="007306CB" w:rsidP="001C0F16">
      <w:pPr>
        <w:ind w:left="1080"/>
        <w:rPr>
          <w:rFonts w:asciiTheme="minorHAnsi" w:hAnsiTheme="minorHAnsi" w:cstheme="minorHAnsi"/>
          <w:bCs/>
          <w:sz w:val="22"/>
        </w:rPr>
      </w:pPr>
    </w:p>
    <w:p w14:paraId="0BB16D9C" w14:textId="77777777" w:rsidR="007306CB" w:rsidRPr="001C0F16" w:rsidRDefault="007306CB" w:rsidP="001C0F16">
      <w:pPr>
        <w:ind w:left="1080"/>
        <w:rPr>
          <w:rFonts w:asciiTheme="minorHAnsi" w:hAnsiTheme="minorHAnsi" w:cstheme="minorHAnsi"/>
          <w:b/>
          <w:bCs/>
          <w:sz w:val="22"/>
        </w:rPr>
      </w:pPr>
      <w:r w:rsidRPr="001C0F16">
        <w:rPr>
          <w:rFonts w:asciiTheme="minorHAnsi" w:hAnsiTheme="minorHAnsi" w:cstheme="minorHAnsi"/>
          <w:b/>
          <w:bCs/>
          <w:sz w:val="22"/>
        </w:rPr>
        <w:t>Travel Advances</w:t>
      </w:r>
    </w:p>
    <w:p w14:paraId="0BB16D9D" w14:textId="0F4BDAE1" w:rsidR="007306CB" w:rsidRPr="001C0F16" w:rsidRDefault="007306CB" w:rsidP="001C0F16">
      <w:pPr>
        <w:ind w:left="1080"/>
        <w:rPr>
          <w:rFonts w:asciiTheme="minorHAnsi" w:hAnsiTheme="minorHAnsi" w:cstheme="minorHAnsi"/>
          <w:bCs/>
          <w:sz w:val="22"/>
        </w:rPr>
      </w:pPr>
      <w:r w:rsidRPr="001C0F16">
        <w:rPr>
          <w:rFonts w:asciiTheme="minorHAnsi" w:hAnsiTheme="minorHAnsi" w:cstheme="minorHAnsi"/>
          <w:bCs/>
          <w:sz w:val="22"/>
        </w:rPr>
        <w:t>Travel advances may be requested at the Business Office. A Draft Request Form must be submitted that has been signed by the supervisor and approved by the</w:t>
      </w:r>
      <w:r w:rsidRPr="001C0F16">
        <w:rPr>
          <w:rFonts w:asciiTheme="minorHAnsi" w:hAnsiTheme="minorHAnsi" w:cstheme="minorHAnsi"/>
          <w:sz w:val="22"/>
        </w:rPr>
        <w:t xml:space="preserve"> </w:t>
      </w:r>
      <w:r w:rsidR="007F1708" w:rsidRPr="001C0F16">
        <w:rPr>
          <w:rFonts w:asciiTheme="minorHAnsi" w:hAnsiTheme="minorHAnsi" w:cstheme="minorHAnsi"/>
          <w:sz w:val="22"/>
        </w:rPr>
        <w:t>Chief Financial Officer</w:t>
      </w:r>
      <w:r w:rsidRPr="001C0F16">
        <w:rPr>
          <w:rFonts w:asciiTheme="minorHAnsi" w:hAnsiTheme="minorHAnsi" w:cstheme="minorHAnsi"/>
          <w:sz w:val="22"/>
        </w:rPr>
        <w:t xml:space="preserve">. </w:t>
      </w:r>
      <w:r w:rsidRPr="001C0F16">
        <w:rPr>
          <w:rFonts w:asciiTheme="minorHAnsi" w:hAnsiTheme="minorHAnsi" w:cstheme="minorHAnsi"/>
          <w:bCs/>
          <w:sz w:val="22"/>
        </w:rPr>
        <w:t>The following guidelines must be remembered concerning advances:</w:t>
      </w:r>
    </w:p>
    <w:p w14:paraId="0BB16D9E" w14:textId="77777777" w:rsidR="007306CB" w:rsidRPr="001C0F16" w:rsidRDefault="007306CB" w:rsidP="001C0F16">
      <w:pPr>
        <w:ind w:left="1080"/>
        <w:rPr>
          <w:rFonts w:asciiTheme="minorHAnsi" w:hAnsiTheme="minorHAnsi" w:cstheme="minorHAnsi"/>
          <w:bCs/>
          <w:sz w:val="22"/>
        </w:rPr>
      </w:pPr>
    </w:p>
    <w:p w14:paraId="0BB16D9F" w14:textId="77777777" w:rsidR="007306CB" w:rsidRPr="001C0F16" w:rsidRDefault="007306CB" w:rsidP="001C0F16">
      <w:pPr>
        <w:numPr>
          <w:ilvl w:val="0"/>
          <w:numId w:val="7"/>
        </w:numPr>
        <w:ind w:left="1440"/>
        <w:rPr>
          <w:rFonts w:asciiTheme="minorHAnsi" w:hAnsiTheme="minorHAnsi" w:cstheme="minorHAnsi"/>
          <w:bCs/>
          <w:sz w:val="22"/>
        </w:rPr>
      </w:pPr>
      <w:r w:rsidRPr="001C0F16">
        <w:rPr>
          <w:rFonts w:asciiTheme="minorHAnsi" w:hAnsiTheme="minorHAnsi" w:cstheme="minorHAnsi"/>
          <w:bCs/>
          <w:sz w:val="22"/>
        </w:rPr>
        <w:t>Proper approval must be secured as stated above.</w:t>
      </w:r>
    </w:p>
    <w:p w14:paraId="0BB16DA0" w14:textId="77777777" w:rsidR="007306CB" w:rsidRPr="001C0F16" w:rsidRDefault="007306CB" w:rsidP="001C0F16">
      <w:pPr>
        <w:numPr>
          <w:ilvl w:val="0"/>
          <w:numId w:val="7"/>
        </w:numPr>
        <w:ind w:left="1440"/>
        <w:rPr>
          <w:rFonts w:asciiTheme="minorHAnsi" w:hAnsiTheme="minorHAnsi" w:cstheme="minorHAnsi"/>
          <w:bCs/>
          <w:sz w:val="22"/>
        </w:rPr>
      </w:pPr>
      <w:r w:rsidRPr="001C0F16">
        <w:rPr>
          <w:rFonts w:asciiTheme="minorHAnsi" w:hAnsiTheme="minorHAnsi" w:cstheme="minorHAnsi"/>
          <w:bCs/>
          <w:sz w:val="22"/>
        </w:rPr>
        <w:t>Travel advances cannot be issued more than thirty (30) days ahead of the trip.</w:t>
      </w:r>
    </w:p>
    <w:p w14:paraId="0BB16DA1" w14:textId="77777777" w:rsidR="007306CB" w:rsidRPr="001C0F16" w:rsidRDefault="007306CB" w:rsidP="001C0F16">
      <w:pPr>
        <w:numPr>
          <w:ilvl w:val="0"/>
          <w:numId w:val="7"/>
        </w:numPr>
        <w:ind w:left="1440"/>
        <w:rPr>
          <w:rFonts w:asciiTheme="minorHAnsi" w:hAnsiTheme="minorHAnsi" w:cstheme="minorHAnsi"/>
          <w:bCs/>
          <w:sz w:val="22"/>
        </w:rPr>
      </w:pPr>
      <w:r w:rsidRPr="001C0F16">
        <w:rPr>
          <w:rFonts w:asciiTheme="minorHAnsi" w:hAnsiTheme="minorHAnsi" w:cstheme="minorHAnsi"/>
          <w:bCs/>
          <w:sz w:val="22"/>
        </w:rPr>
        <w:t>The amount must be in line with the nature of the trip.</w:t>
      </w:r>
    </w:p>
    <w:p w14:paraId="0BB16DA2" w14:textId="77777777" w:rsidR="007306CB" w:rsidRPr="001C0F16" w:rsidRDefault="007306CB" w:rsidP="001C0F16">
      <w:pPr>
        <w:numPr>
          <w:ilvl w:val="0"/>
          <w:numId w:val="7"/>
        </w:numPr>
        <w:ind w:left="1440"/>
        <w:rPr>
          <w:rFonts w:asciiTheme="minorHAnsi" w:hAnsiTheme="minorHAnsi" w:cstheme="minorHAnsi"/>
          <w:bCs/>
          <w:sz w:val="22"/>
        </w:rPr>
      </w:pPr>
      <w:r w:rsidRPr="001C0F16">
        <w:rPr>
          <w:rFonts w:asciiTheme="minorHAnsi" w:hAnsiTheme="minorHAnsi" w:cstheme="minorHAnsi"/>
          <w:bCs/>
          <w:sz w:val="22"/>
        </w:rPr>
        <w:t>Expenditures must be documented with receipts and turned in on an expense report.</w:t>
      </w:r>
    </w:p>
    <w:p w14:paraId="0BB16DA3" w14:textId="6C18ABBF" w:rsidR="007306CB" w:rsidRPr="001C0F16" w:rsidRDefault="007306CB" w:rsidP="001C0F16">
      <w:pPr>
        <w:numPr>
          <w:ilvl w:val="0"/>
          <w:numId w:val="7"/>
        </w:numPr>
        <w:ind w:left="1440"/>
        <w:rPr>
          <w:rFonts w:asciiTheme="minorHAnsi" w:hAnsiTheme="minorHAnsi" w:cstheme="minorHAnsi"/>
          <w:bCs/>
          <w:sz w:val="22"/>
        </w:rPr>
      </w:pPr>
      <w:r w:rsidRPr="001C0F16">
        <w:rPr>
          <w:rFonts w:asciiTheme="minorHAnsi" w:hAnsiTheme="minorHAnsi" w:cstheme="minorHAnsi"/>
          <w:bCs/>
          <w:sz w:val="22"/>
        </w:rPr>
        <w:t xml:space="preserve">Monies not expended must be reimbursed to the </w:t>
      </w:r>
      <w:r w:rsidR="007F1708" w:rsidRPr="001C0F16">
        <w:rPr>
          <w:rFonts w:asciiTheme="minorHAnsi" w:hAnsiTheme="minorHAnsi" w:cstheme="minorHAnsi"/>
          <w:bCs/>
          <w:sz w:val="22"/>
        </w:rPr>
        <w:t>College</w:t>
      </w:r>
      <w:r w:rsidRPr="001C0F16">
        <w:rPr>
          <w:rFonts w:asciiTheme="minorHAnsi" w:hAnsiTheme="minorHAnsi" w:cstheme="minorHAnsi"/>
          <w:bCs/>
          <w:sz w:val="22"/>
        </w:rPr>
        <w:t xml:space="preserve"> within ten (10) working days after returning from the trip.</w:t>
      </w:r>
    </w:p>
    <w:p w14:paraId="0BB16DA4" w14:textId="77777777" w:rsidR="007306CB" w:rsidRPr="001C0F16" w:rsidRDefault="007306CB" w:rsidP="001C0F16">
      <w:pPr>
        <w:ind w:left="1080"/>
        <w:rPr>
          <w:rFonts w:asciiTheme="minorHAnsi" w:hAnsiTheme="minorHAnsi" w:cstheme="minorHAnsi"/>
          <w:bCs/>
          <w:sz w:val="22"/>
        </w:rPr>
      </w:pPr>
    </w:p>
    <w:p w14:paraId="0BB16DA5" w14:textId="0981BF91" w:rsidR="007306CB" w:rsidRPr="001C0F16" w:rsidRDefault="007306CB" w:rsidP="001C0F16">
      <w:pPr>
        <w:ind w:left="1080"/>
        <w:rPr>
          <w:rFonts w:asciiTheme="minorHAnsi" w:hAnsiTheme="minorHAnsi" w:cstheme="minorHAnsi"/>
          <w:bCs/>
          <w:sz w:val="22"/>
        </w:rPr>
      </w:pPr>
      <w:r w:rsidRPr="001C0F16">
        <w:rPr>
          <w:rFonts w:asciiTheme="minorHAnsi" w:hAnsiTheme="minorHAnsi" w:cstheme="minorHAnsi"/>
          <w:bCs/>
          <w:sz w:val="22"/>
        </w:rPr>
        <w:t xml:space="preserve">Failure to properly comply with these guidelines may trigger federal business reimbursement rules that will require the </w:t>
      </w:r>
      <w:r w:rsidR="007F1708" w:rsidRPr="001C0F16">
        <w:rPr>
          <w:rFonts w:asciiTheme="minorHAnsi" w:hAnsiTheme="minorHAnsi" w:cstheme="minorHAnsi"/>
          <w:bCs/>
          <w:sz w:val="22"/>
        </w:rPr>
        <w:t>College</w:t>
      </w:r>
      <w:r w:rsidRPr="001C0F16">
        <w:rPr>
          <w:rFonts w:asciiTheme="minorHAnsi" w:hAnsiTheme="minorHAnsi" w:cstheme="minorHAnsi"/>
          <w:bCs/>
          <w:sz w:val="22"/>
        </w:rPr>
        <w:t xml:space="preserve"> to include the amount of the advance as part of the employee's taxable income.</w:t>
      </w:r>
    </w:p>
    <w:p w14:paraId="0BB16DA6" w14:textId="77777777" w:rsidR="007306CB" w:rsidRPr="001C0F16" w:rsidRDefault="007306CB" w:rsidP="001C0F16">
      <w:pPr>
        <w:ind w:left="1080"/>
        <w:rPr>
          <w:rFonts w:asciiTheme="minorHAnsi" w:hAnsiTheme="minorHAnsi" w:cstheme="minorHAnsi"/>
          <w:b/>
          <w:sz w:val="22"/>
        </w:rPr>
      </w:pPr>
    </w:p>
    <w:p w14:paraId="0BB16DA7" w14:textId="77777777" w:rsidR="007306CB" w:rsidRPr="001C0F16" w:rsidRDefault="007306CB" w:rsidP="001C0F16">
      <w:pPr>
        <w:ind w:left="1080"/>
        <w:rPr>
          <w:rFonts w:asciiTheme="minorHAnsi" w:hAnsiTheme="minorHAnsi" w:cstheme="minorHAnsi"/>
          <w:b/>
          <w:bCs/>
          <w:sz w:val="22"/>
        </w:rPr>
      </w:pPr>
      <w:r w:rsidRPr="001C0F16">
        <w:rPr>
          <w:rFonts w:asciiTheme="minorHAnsi" w:hAnsiTheme="minorHAnsi" w:cstheme="minorHAnsi"/>
          <w:b/>
          <w:bCs/>
          <w:sz w:val="22"/>
        </w:rPr>
        <w:t>Automobile Expenses: Personal Cars</w:t>
      </w:r>
    </w:p>
    <w:p w14:paraId="0BB16DA8" w14:textId="563ABE73"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bCs/>
          <w:sz w:val="22"/>
        </w:rPr>
        <w:t>E</w:t>
      </w:r>
      <w:r w:rsidRPr="001C0F16">
        <w:rPr>
          <w:rFonts w:asciiTheme="minorHAnsi" w:hAnsiTheme="minorHAnsi" w:cstheme="minorHAnsi"/>
          <w:sz w:val="22"/>
        </w:rPr>
        <w:t xml:space="preserve">mployees who use personal cars for authorized business purposes are entitled to </w:t>
      </w:r>
      <w:r w:rsidR="00864DD1" w:rsidRPr="001C0F16">
        <w:rPr>
          <w:rFonts w:asciiTheme="minorHAnsi" w:hAnsiTheme="minorHAnsi" w:cstheme="minorHAnsi"/>
          <w:sz w:val="22"/>
        </w:rPr>
        <w:t>mileage</w:t>
      </w:r>
      <w:r w:rsidRPr="001C0F16">
        <w:rPr>
          <w:rFonts w:asciiTheme="minorHAnsi" w:hAnsiTheme="minorHAnsi" w:cstheme="minorHAnsi"/>
          <w:sz w:val="22"/>
        </w:rPr>
        <w:t xml:space="preserve"> reimbursement. Such reimbursement will be requested on an expense report which is properly approved by the supervisor. Criswell College will pay the per-mile rate established by the federal government. The </w:t>
      </w:r>
      <w:r w:rsidR="007F1708" w:rsidRPr="001C0F16">
        <w:rPr>
          <w:rFonts w:asciiTheme="minorHAnsi" w:hAnsiTheme="minorHAnsi" w:cstheme="minorHAnsi"/>
          <w:sz w:val="22"/>
        </w:rPr>
        <w:t>College</w:t>
      </w:r>
      <w:r w:rsidRPr="001C0F16">
        <w:rPr>
          <w:rFonts w:asciiTheme="minorHAnsi" w:hAnsiTheme="minorHAnsi" w:cstheme="minorHAnsi"/>
          <w:sz w:val="22"/>
        </w:rPr>
        <w:t>'s insurance policy provides secondary insurance to the employee's personal insurance. The employee's coverage is primary and must be exhausted before school coverage takes effect.</w:t>
      </w:r>
    </w:p>
    <w:p w14:paraId="0BB16DA9" w14:textId="77777777" w:rsidR="007306CB" w:rsidRPr="001C0F16" w:rsidRDefault="007306CB" w:rsidP="001C0F16">
      <w:pPr>
        <w:ind w:left="1080"/>
        <w:rPr>
          <w:rFonts w:asciiTheme="minorHAnsi" w:hAnsiTheme="minorHAnsi" w:cstheme="minorHAnsi"/>
          <w:sz w:val="22"/>
        </w:rPr>
      </w:pPr>
    </w:p>
    <w:p w14:paraId="0BB16DAA" w14:textId="77777777" w:rsidR="007306CB" w:rsidRPr="001C0F16" w:rsidRDefault="007306CB" w:rsidP="001C0F16">
      <w:pPr>
        <w:ind w:left="1080"/>
        <w:rPr>
          <w:rFonts w:asciiTheme="minorHAnsi" w:hAnsiTheme="minorHAnsi" w:cstheme="minorHAnsi"/>
          <w:b/>
          <w:bCs/>
          <w:sz w:val="22"/>
        </w:rPr>
      </w:pPr>
      <w:r w:rsidRPr="001C0F16">
        <w:rPr>
          <w:rFonts w:asciiTheme="minorHAnsi" w:hAnsiTheme="minorHAnsi" w:cstheme="minorHAnsi"/>
          <w:b/>
          <w:bCs/>
          <w:sz w:val="22"/>
        </w:rPr>
        <w:t>Automobile Expenses: Rental Cars</w:t>
      </w:r>
    </w:p>
    <w:p w14:paraId="0BB16DAD" w14:textId="1B3DA644"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sz w:val="22"/>
        </w:rPr>
        <w:t xml:space="preserve">Employees who rent cars while on official business will be fully reimbursed upon submitting proper documentation. The insurance options on the rental should not be selected as the </w:t>
      </w:r>
      <w:r w:rsidR="007F1708" w:rsidRPr="001C0F16">
        <w:rPr>
          <w:rFonts w:asciiTheme="minorHAnsi" w:hAnsiTheme="minorHAnsi" w:cstheme="minorHAnsi"/>
          <w:sz w:val="22"/>
        </w:rPr>
        <w:t>College</w:t>
      </w:r>
      <w:r w:rsidRPr="001C0F16">
        <w:rPr>
          <w:rFonts w:asciiTheme="minorHAnsi" w:hAnsiTheme="minorHAnsi" w:cstheme="minorHAnsi"/>
          <w:sz w:val="22"/>
        </w:rPr>
        <w:t xml:space="preserve"> has corporate coverage for both liability and physical damage. If required, a certificate of coverage can be obtained from the Business Office.</w:t>
      </w:r>
      <w:r w:rsidR="00864DD1" w:rsidRPr="001C0F16">
        <w:rPr>
          <w:rFonts w:asciiTheme="minorHAnsi" w:hAnsiTheme="minorHAnsi" w:cstheme="minorHAnsi"/>
          <w:sz w:val="22"/>
        </w:rPr>
        <w:t xml:space="preserve"> </w:t>
      </w:r>
      <w:r w:rsidRPr="001C0F16">
        <w:rPr>
          <w:rFonts w:asciiTheme="minorHAnsi" w:hAnsiTheme="minorHAnsi" w:cstheme="minorHAnsi"/>
          <w:sz w:val="22"/>
        </w:rPr>
        <w:t>The assigned vehicle must be driven by the employee except when sharing driving responsibilities on a business-related trip.</w:t>
      </w:r>
    </w:p>
    <w:p w14:paraId="0BB16DAE" w14:textId="77777777" w:rsidR="007306CB" w:rsidRPr="001C0F16" w:rsidRDefault="007306CB" w:rsidP="001C0F16">
      <w:pPr>
        <w:ind w:left="1080"/>
        <w:rPr>
          <w:rFonts w:asciiTheme="minorHAnsi" w:hAnsiTheme="minorHAnsi" w:cstheme="minorHAnsi"/>
          <w:sz w:val="22"/>
        </w:rPr>
      </w:pPr>
    </w:p>
    <w:p w14:paraId="0BB16DAF" w14:textId="77777777" w:rsidR="007306CB" w:rsidRPr="001C0F16" w:rsidRDefault="007306CB" w:rsidP="001C0F16">
      <w:pPr>
        <w:ind w:left="1080"/>
        <w:rPr>
          <w:rFonts w:asciiTheme="minorHAnsi" w:hAnsiTheme="minorHAnsi" w:cstheme="minorHAnsi"/>
          <w:b/>
          <w:sz w:val="22"/>
        </w:rPr>
      </w:pPr>
      <w:r w:rsidRPr="001C0F16">
        <w:rPr>
          <w:rFonts w:asciiTheme="minorHAnsi" w:hAnsiTheme="minorHAnsi" w:cstheme="minorHAnsi"/>
          <w:b/>
          <w:sz w:val="22"/>
        </w:rPr>
        <w:t>Entertainment Expenses</w:t>
      </w:r>
    </w:p>
    <w:p w14:paraId="0BB16DB0" w14:textId="77777777"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sz w:val="22"/>
        </w:rPr>
        <w:t>It will occasionally be necessary for employees, as part of their work responsibilities, to entertain donors, prospective employees and students, alumni, and other business guests. Reimbursement for these expenses must be made using an expense report which is approved by the supervisor. A receipt or credit card slip must be attached to the expense report, along with the federally required documentation: the purpose of the event, the names of those attending, the location where it was held, and the date it was held.</w:t>
      </w:r>
    </w:p>
    <w:p w14:paraId="0BB16DB1" w14:textId="77777777" w:rsidR="007306CB" w:rsidRPr="001C0F16" w:rsidRDefault="007306CB" w:rsidP="001C0F16">
      <w:pPr>
        <w:ind w:left="1080"/>
        <w:rPr>
          <w:rFonts w:asciiTheme="minorHAnsi" w:hAnsiTheme="minorHAnsi" w:cstheme="minorHAnsi"/>
          <w:sz w:val="22"/>
        </w:rPr>
      </w:pPr>
    </w:p>
    <w:p w14:paraId="0BB16DB2" w14:textId="77777777" w:rsidR="007306CB" w:rsidRPr="001C0F16" w:rsidRDefault="007306CB" w:rsidP="001C0F16">
      <w:pPr>
        <w:ind w:left="1080"/>
        <w:rPr>
          <w:rFonts w:asciiTheme="minorHAnsi" w:hAnsiTheme="minorHAnsi" w:cstheme="minorHAnsi"/>
          <w:b/>
          <w:sz w:val="22"/>
        </w:rPr>
      </w:pPr>
      <w:r w:rsidRPr="001C0F16">
        <w:rPr>
          <w:rFonts w:asciiTheme="minorHAnsi" w:hAnsiTheme="minorHAnsi" w:cstheme="minorHAnsi"/>
          <w:b/>
          <w:sz w:val="22"/>
        </w:rPr>
        <w:t>Other Expenses</w:t>
      </w:r>
    </w:p>
    <w:p w14:paraId="0BB16DB3" w14:textId="6A954943" w:rsidR="007306CB" w:rsidRPr="001C0F16" w:rsidRDefault="007306CB" w:rsidP="001C0F16">
      <w:pPr>
        <w:ind w:left="1080"/>
        <w:rPr>
          <w:rFonts w:asciiTheme="minorHAnsi" w:hAnsiTheme="minorHAnsi" w:cstheme="minorHAnsi"/>
          <w:sz w:val="22"/>
        </w:rPr>
      </w:pPr>
      <w:r w:rsidRPr="001C0F16">
        <w:rPr>
          <w:rFonts w:asciiTheme="minorHAnsi" w:hAnsiTheme="minorHAnsi" w:cstheme="minorHAnsi"/>
          <w:sz w:val="22"/>
        </w:rPr>
        <w:t xml:space="preserve">Employees who purchase small items needed in their work are entitled to be reimbursed. An expense report must be submitted to the </w:t>
      </w:r>
      <w:r w:rsidR="00B8001D" w:rsidRPr="001C0F16">
        <w:rPr>
          <w:rFonts w:asciiTheme="minorHAnsi" w:hAnsiTheme="minorHAnsi" w:cstheme="minorHAnsi"/>
          <w:sz w:val="22"/>
        </w:rPr>
        <w:t>B</w:t>
      </w:r>
      <w:r w:rsidRPr="001C0F16">
        <w:rPr>
          <w:rFonts w:asciiTheme="minorHAnsi" w:hAnsiTheme="minorHAnsi" w:cstheme="minorHAnsi"/>
          <w:sz w:val="22"/>
        </w:rPr>
        <w:t xml:space="preserve">usiness </w:t>
      </w:r>
      <w:r w:rsidR="00B8001D" w:rsidRPr="001C0F16">
        <w:rPr>
          <w:rFonts w:asciiTheme="minorHAnsi" w:hAnsiTheme="minorHAnsi" w:cstheme="minorHAnsi"/>
          <w:sz w:val="22"/>
        </w:rPr>
        <w:t>O</w:t>
      </w:r>
      <w:r w:rsidRPr="001C0F16">
        <w:rPr>
          <w:rFonts w:asciiTheme="minorHAnsi" w:hAnsiTheme="minorHAnsi" w:cstheme="minorHAnsi"/>
          <w:sz w:val="22"/>
        </w:rPr>
        <w:t>ffice that has been signed by the supervisor and has the supporting receipts attached.</w:t>
      </w:r>
    </w:p>
    <w:p w14:paraId="0BB16DB4" w14:textId="77777777" w:rsidR="00F24DD5" w:rsidRPr="001C0F16" w:rsidRDefault="00F24DD5" w:rsidP="001C0F16">
      <w:pPr>
        <w:rPr>
          <w:rFonts w:asciiTheme="minorHAnsi" w:hAnsiTheme="minorHAnsi" w:cstheme="minorHAnsi"/>
          <w:b/>
          <w:sz w:val="22"/>
        </w:rPr>
      </w:pPr>
    </w:p>
    <w:p w14:paraId="0BB16DB5" w14:textId="77777777" w:rsidR="00F24DD5" w:rsidRPr="001C0F16" w:rsidRDefault="00F24DD5" w:rsidP="001C0F16">
      <w:pPr>
        <w:pStyle w:val="ListParagraph"/>
        <w:numPr>
          <w:ilvl w:val="0"/>
          <w:numId w:val="4"/>
        </w:numPr>
        <w:rPr>
          <w:rFonts w:asciiTheme="minorHAnsi" w:hAnsiTheme="minorHAnsi" w:cstheme="minorHAnsi"/>
          <w:b/>
          <w:sz w:val="22"/>
        </w:rPr>
      </w:pPr>
      <w:r w:rsidRPr="001C0F16">
        <w:rPr>
          <w:rFonts w:asciiTheme="minorHAnsi" w:hAnsiTheme="minorHAnsi" w:cstheme="minorHAnsi"/>
          <w:b/>
          <w:sz w:val="22"/>
        </w:rPr>
        <w:t>Procedure:</w:t>
      </w:r>
    </w:p>
    <w:p w14:paraId="0BB16DB6" w14:textId="37F0FF30" w:rsidR="00F24DD5" w:rsidRPr="001C0F16" w:rsidRDefault="00F24DD5" w:rsidP="001C0F16">
      <w:pPr>
        <w:pStyle w:val="ListParagraph"/>
        <w:numPr>
          <w:ilvl w:val="1"/>
          <w:numId w:val="4"/>
        </w:numPr>
        <w:rPr>
          <w:rFonts w:asciiTheme="minorHAnsi" w:hAnsiTheme="minorHAnsi" w:cstheme="minorHAnsi"/>
          <w:b/>
          <w:sz w:val="22"/>
        </w:rPr>
      </w:pPr>
      <w:r w:rsidRPr="001C0F16">
        <w:rPr>
          <w:rFonts w:asciiTheme="minorHAnsi" w:hAnsiTheme="minorHAnsi" w:cstheme="minorHAnsi"/>
          <w:b/>
          <w:sz w:val="22"/>
        </w:rPr>
        <w:t xml:space="preserve">Implementation: </w:t>
      </w:r>
      <w:sdt>
        <w:sdtPr>
          <w:rPr>
            <w:rFonts w:asciiTheme="minorHAnsi" w:hAnsiTheme="minorHAnsi" w:cstheme="minorHAnsi"/>
            <w:bCs/>
            <w:sz w:val="22"/>
          </w:rPr>
          <w:id w:val="717788314"/>
          <w:placeholder>
            <w:docPart w:val="AA097BCD0CCF40FF9441ED886B21FE8A"/>
          </w:placeholder>
          <w:text w:multiLine="1"/>
        </w:sdtPr>
        <w:sdtContent>
          <w:r w:rsidR="00645EF3" w:rsidRPr="001C0F16">
            <w:rPr>
              <w:rFonts w:asciiTheme="minorHAnsi" w:hAnsiTheme="minorHAnsi" w:cstheme="minorHAnsi"/>
              <w:bCs/>
              <w:sz w:val="22"/>
            </w:rPr>
            <w:t>not applicable</w:t>
          </w:r>
        </w:sdtContent>
      </w:sdt>
    </w:p>
    <w:p w14:paraId="0BB16DB7" w14:textId="48D025B0" w:rsidR="00F24DD5" w:rsidRPr="001C0F16" w:rsidRDefault="00F24DD5" w:rsidP="001C0F16">
      <w:pPr>
        <w:pStyle w:val="ListParagraph"/>
        <w:numPr>
          <w:ilvl w:val="1"/>
          <w:numId w:val="4"/>
        </w:numPr>
        <w:rPr>
          <w:rFonts w:asciiTheme="minorHAnsi" w:hAnsiTheme="minorHAnsi" w:cstheme="minorHAnsi"/>
          <w:b/>
          <w:sz w:val="22"/>
        </w:rPr>
      </w:pPr>
      <w:r w:rsidRPr="001C0F16">
        <w:rPr>
          <w:rFonts w:asciiTheme="minorHAnsi" w:hAnsiTheme="minorHAnsi" w:cstheme="minorHAnsi"/>
          <w:b/>
          <w:sz w:val="22"/>
        </w:rPr>
        <w:t xml:space="preserve">Responsibility for Compliance: </w:t>
      </w:r>
      <w:sdt>
        <w:sdtPr>
          <w:rPr>
            <w:rFonts w:asciiTheme="minorHAnsi" w:hAnsiTheme="minorHAnsi" w:cstheme="minorHAnsi"/>
            <w:sz w:val="22"/>
          </w:rPr>
          <w:id w:val="1803413534"/>
          <w:placeholder>
            <w:docPart w:val="1EB2409C5AA540F9A67386C2552D0656"/>
          </w:placeholder>
          <w:text w:multiLine="1"/>
        </w:sdtPr>
        <w:sdtContent>
          <w:r w:rsidR="005B17DE" w:rsidRPr="001C0F16">
            <w:rPr>
              <w:rFonts w:asciiTheme="minorHAnsi" w:hAnsiTheme="minorHAnsi" w:cstheme="minorHAnsi"/>
              <w:sz w:val="22"/>
            </w:rPr>
            <w:t>V</w:t>
          </w:r>
          <w:r w:rsidR="007375FF" w:rsidRPr="001C0F16">
            <w:rPr>
              <w:rFonts w:asciiTheme="minorHAnsi" w:hAnsiTheme="minorHAnsi" w:cstheme="minorHAnsi"/>
              <w:sz w:val="22"/>
            </w:rPr>
            <w:t xml:space="preserve">ice </w:t>
          </w:r>
          <w:r w:rsidR="005B17DE" w:rsidRPr="001C0F16">
            <w:rPr>
              <w:rFonts w:asciiTheme="minorHAnsi" w:hAnsiTheme="minorHAnsi" w:cstheme="minorHAnsi"/>
              <w:sz w:val="22"/>
            </w:rPr>
            <w:t>P</w:t>
          </w:r>
          <w:r w:rsidR="007375FF" w:rsidRPr="001C0F16">
            <w:rPr>
              <w:rFonts w:asciiTheme="minorHAnsi" w:hAnsiTheme="minorHAnsi" w:cstheme="minorHAnsi"/>
              <w:sz w:val="22"/>
            </w:rPr>
            <w:t>resident</w:t>
          </w:r>
          <w:r w:rsidR="005B17DE" w:rsidRPr="001C0F16">
            <w:rPr>
              <w:rFonts w:asciiTheme="minorHAnsi" w:hAnsiTheme="minorHAnsi" w:cstheme="minorHAnsi"/>
              <w:sz w:val="22"/>
            </w:rPr>
            <w:t xml:space="preserve"> of Finance and Advancement</w:t>
          </w:r>
        </w:sdtContent>
      </w:sdt>
    </w:p>
    <w:p w14:paraId="0BB16DB8" w14:textId="180BAF08" w:rsidR="00F24DD5" w:rsidRPr="001C0F16" w:rsidRDefault="00F24DD5" w:rsidP="001C0F16">
      <w:pPr>
        <w:pStyle w:val="ListParagraph"/>
        <w:numPr>
          <w:ilvl w:val="1"/>
          <w:numId w:val="4"/>
        </w:numPr>
        <w:rPr>
          <w:rFonts w:asciiTheme="minorHAnsi" w:hAnsiTheme="minorHAnsi" w:cstheme="minorHAnsi"/>
          <w:b/>
          <w:sz w:val="22"/>
        </w:rPr>
      </w:pPr>
      <w:r w:rsidRPr="001C0F16">
        <w:rPr>
          <w:rFonts w:asciiTheme="minorHAnsi" w:hAnsiTheme="minorHAnsi" w:cstheme="minorHAnsi"/>
          <w:b/>
          <w:sz w:val="22"/>
        </w:rPr>
        <w:t xml:space="preserve">Notification: </w:t>
      </w:r>
      <w:r w:rsidR="00645EF3" w:rsidRPr="001C0F16">
        <w:rPr>
          <w:rFonts w:asciiTheme="minorHAnsi" w:hAnsiTheme="minorHAnsi" w:cstheme="minorHAnsi"/>
          <w:sz w:val="22"/>
        </w:rPr>
        <w:t xml:space="preserve">This policy will be posted on the College’s website and will be published in its entirety or in summary in the College’s </w:t>
      </w:r>
      <w:r w:rsidR="00645EF3" w:rsidRPr="001C0F16">
        <w:rPr>
          <w:rFonts w:asciiTheme="minorHAnsi" w:hAnsiTheme="minorHAnsi" w:cstheme="minorHAnsi"/>
          <w:i/>
          <w:iCs/>
          <w:sz w:val="22"/>
        </w:rPr>
        <w:t>Employee Handbook</w:t>
      </w:r>
      <w:r w:rsidR="00645EF3" w:rsidRPr="001C0F16">
        <w:rPr>
          <w:rFonts w:asciiTheme="minorHAnsi" w:hAnsiTheme="minorHAnsi" w:cstheme="minorHAnsi"/>
          <w:sz w:val="22"/>
        </w:rPr>
        <w:t>.</w:t>
      </w:r>
    </w:p>
    <w:p w14:paraId="0BB16DB9" w14:textId="6BE4B215" w:rsidR="00F24DD5" w:rsidRPr="001C0F16" w:rsidRDefault="00F24DD5" w:rsidP="001C0F16">
      <w:pPr>
        <w:pStyle w:val="ListParagraph"/>
        <w:numPr>
          <w:ilvl w:val="1"/>
          <w:numId w:val="4"/>
        </w:numPr>
        <w:rPr>
          <w:rFonts w:asciiTheme="minorHAnsi" w:hAnsiTheme="minorHAnsi" w:cstheme="minorHAnsi"/>
          <w:b/>
          <w:sz w:val="22"/>
        </w:rPr>
      </w:pPr>
      <w:r w:rsidRPr="001C0F16">
        <w:rPr>
          <w:rFonts w:asciiTheme="minorHAnsi" w:hAnsiTheme="minorHAnsi" w:cstheme="minorHAnsi"/>
          <w:b/>
          <w:sz w:val="22"/>
        </w:rPr>
        <w:t xml:space="preserve">Policy Review: </w:t>
      </w:r>
      <w:sdt>
        <w:sdtPr>
          <w:rPr>
            <w:rFonts w:asciiTheme="minorHAnsi" w:hAnsiTheme="minorHAnsi" w:cstheme="minorHAnsi"/>
            <w:sz w:val="22"/>
          </w:rPr>
          <w:id w:val="-1148119678"/>
          <w:placeholder>
            <w:docPart w:val="7CE28BE561B94CF9A795416610B66A19"/>
          </w:placeholder>
          <w:text w:multiLine="1"/>
        </w:sdtPr>
        <w:sdtContent>
          <w:r w:rsidR="00645EF3" w:rsidRPr="001C0F16">
            <w:rPr>
              <w:rFonts w:asciiTheme="minorHAnsi" w:hAnsiTheme="minorHAnsi" w:cstheme="minorHAnsi"/>
              <w:sz w:val="22"/>
            </w:rPr>
            <w:t>This policy will be regularly reviewed according to the College’s policy review procedure.</w:t>
          </w:r>
        </w:sdtContent>
      </w:sdt>
    </w:p>
    <w:p w14:paraId="0BB16DBB" w14:textId="77777777" w:rsidR="00F24DD5" w:rsidRPr="001C0F16" w:rsidRDefault="00F24DD5" w:rsidP="001C0F16">
      <w:pPr>
        <w:rPr>
          <w:rFonts w:asciiTheme="minorHAnsi" w:hAnsiTheme="minorHAnsi" w:cstheme="minorHAnsi"/>
          <w:sz w:val="22"/>
        </w:rPr>
      </w:pPr>
    </w:p>
    <w:p w14:paraId="0BB16DBC" w14:textId="693CA413" w:rsidR="00982327" w:rsidRPr="001C0F16" w:rsidRDefault="00782955" w:rsidP="00782955">
      <w:pPr>
        <w:rPr>
          <w:rFonts w:asciiTheme="minorHAnsi" w:hAnsiTheme="minorHAnsi" w:cstheme="minorHAnsi"/>
          <w:sz w:val="22"/>
        </w:rPr>
      </w:pPr>
      <w:r w:rsidRPr="001C0F16">
        <w:rPr>
          <w:rFonts w:asciiTheme="minorHAnsi" w:hAnsiTheme="minorHAnsi" w:cstheme="minorHAnsi"/>
          <w:sz w:val="22"/>
        </w:rPr>
        <w:t xml:space="preserve">For the Office of </w:t>
      </w:r>
      <w:r w:rsidR="00645EF3" w:rsidRPr="001C0F16">
        <w:rPr>
          <w:rFonts w:asciiTheme="minorHAnsi" w:hAnsiTheme="minorHAnsi" w:cstheme="minorHAnsi"/>
          <w:sz w:val="22"/>
        </w:rPr>
        <w:t>the President</w:t>
      </w:r>
      <w:r w:rsidRPr="001C0F16">
        <w:rPr>
          <w:rFonts w:asciiTheme="minorHAnsi" w:hAnsiTheme="minorHAnsi" w:cstheme="minorHAnsi"/>
          <w:sz w:val="22"/>
        </w:rPr>
        <w:t xml:space="preserve"> only:</w:t>
      </w:r>
    </w:p>
    <w:p w14:paraId="0BB16DBD" w14:textId="115DF299" w:rsidR="00341D92" w:rsidRPr="001C0F16" w:rsidRDefault="00C07C2F" w:rsidP="007306C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rPr>
      </w:pPr>
      <w:r w:rsidRPr="001C0F16">
        <w:rPr>
          <w:rFonts w:asciiTheme="minorHAnsi" w:hAnsiTheme="minorHAnsi" w:cstheme="minorHAnsi"/>
          <w:sz w:val="22"/>
        </w:rPr>
        <w:t>Policy</w:t>
      </w:r>
      <w:r w:rsidR="00982327" w:rsidRPr="001C0F16">
        <w:rPr>
          <w:rFonts w:asciiTheme="minorHAnsi" w:hAnsiTheme="minorHAnsi" w:cstheme="minorHAnsi"/>
          <w:sz w:val="22"/>
        </w:rPr>
        <w:t xml:space="preserve"> version:</w:t>
      </w:r>
      <w:r w:rsidR="00982327" w:rsidRPr="001C0F16">
        <w:rPr>
          <w:rFonts w:asciiTheme="minorHAnsi" w:hAnsiTheme="minorHAnsi" w:cstheme="minorHAnsi"/>
          <w:sz w:val="22"/>
        </w:rPr>
        <w:tab/>
      </w:r>
      <w:r w:rsidR="00E775BC" w:rsidRPr="001C0F16">
        <w:rPr>
          <w:rFonts w:asciiTheme="minorHAnsi" w:hAnsiTheme="minorHAnsi" w:cstheme="minorHAnsi"/>
          <w:sz w:val="22"/>
        </w:rPr>
        <w:t xml:space="preserve"> </w:t>
      </w:r>
      <w:r w:rsidR="00057F50">
        <w:rPr>
          <w:rFonts w:asciiTheme="minorHAnsi" w:hAnsiTheme="minorHAnsi" w:cstheme="minorHAnsi"/>
          <w:sz w:val="22"/>
        </w:rPr>
        <w:t>2</w:t>
      </w:r>
      <w:r w:rsidR="007306CB" w:rsidRPr="001C0F16">
        <w:rPr>
          <w:rFonts w:asciiTheme="minorHAnsi" w:hAnsiTheme="minorHAnsi" w:cstheme="minorHAnsi"/>
          <w:sz w:val="22"/>
        </w:rPr>
        <w:t>.0</w:t>
      </w:r>
      <w:r w:rsidR="007306CB" w:rsidRPr="001C0F16">
        <w:rPr>
          <w:rFonts w:asciiTheme="minorHAnsi" w:hAnsiTheme="minorHAnsi" w:cstheme="minorHAnsi"/>
          <w:sz w:val="22"/>
        </w:rPr>
        <w:tab/>
      </w:r>
      <w:r w:rsidR="00982327" w:rsidRPr="001C0F16">
        <w:rPr>
          <w:rFonts w:asciiTheme="minorHAnsi" w:hAnsiTheme="minorHAnsi" w:cstheme="minorHAnsi"/>
          <w:sz w:val="22"/>
        </w:rPr>
        <w:tab/>
      </w:r>
      <w:r w:rsidR="00982327" w:rsidRPr="001C0F16">
        <w:rPr>
          <w:rFonts w:asciiTheme="minorHAnsi" w:hAnsiTheme="minorHAnsi" w:cstheme="minorHAnsi"/>
          <w:sz w:val="22"/>
        </w:rPr>
        <w:tab/>
      </w:r>
      <w:r w:rsidR="00982327" w:rsidRPr="001C0F16">
        <w:rPr>
          <w:rFonts w:asciiTheme="minorHAnsi" w:hAnsiTheme="minorHAnsi" w:cstheme="minorHAnsi"/>
          <w:sz w:val="22"/>
        </w:rPr>
        <w:tab/>
      </w:r>
      <w:r w:rsidRPr="001C0F16">
        <w:rPr>
          <w:rFonts w:asciiTheme="minorHAnsi" w:hAnsiTheme="minorHAnsi" w:cstheme="minorHAnsi"/>
          <w:sz w:val="22"/>
        </w:rPr>
        <w:t>Policy</w:t>
      </w:r>
      <w:r w:rsidR="00341D92" w:rsidRPr="001C0F16">
        <w:rPr>
          <w:rFonts w:asciiTheme="minorHAnsi" w:hAnsiTheme="minorHAnsi" w:cstheme="minorHAnsi"/>
          <w:sz w:val="22"/>
        </w:rPr>
        <w:t xml:space="preserve"> number: </w:t>
      </w:r>
      <w:r w:rsidR="007306CB" w:rsidRPr="001C0F16">
        <w:rPr>
          <w:rFonts w:asciiTheme="minorHAnsi" w:hAnsiTheme="minorHAnsi" w:cstheme="minorHAnsi"/>
          <w:sz w:val="22"/>
        </w:rPr>
        <w:t>2.050</w:t>
      </w:r>
    </w:p>
    <w:p w14:paraId="0BB16DBE" w14:textId="77777777" w:rsidR="006E64E7" w:rsidRPr="001C0F16" w:rsidRDefault="00C07C2F" w:rsidP="0098232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rPr>
      </w:pPr>
      <w:r w:rsidRPr="001C0F16">
        <w:rPr>
          <w:rFonts w:asciiTheme="minorHAnsi" w:hAnsiTheme="minorHAnsi" w:cstheme="minorHAnsi"/>
          <w:sz w:val="22"/>
        </w:rPr>
        <w:t>Related</w:t>
      </w:r>
      <w:r w:rsidR="00982327" w:rsidRPr="001C0F16">
        <w:rPr>
          <w:rFonts w:asciiTheme="minorHAnsi" w:hAnsiTheme="minorHAnsi" w:cstheme="minorHAnsi"/>
          <w:sz w:val="22"/>
        </w:rPr>
        <w:t xml:space="preserve"> policies: </w:t>
      </w:r>
    </w:p>
    <w:p w14:paraId="0BB16DBF" w14:textId="77777777" w:rsidR="006E64E7" w:rsidRPr="001C0F16" w:rsidRDefault="006E64E7" w:rsidP="006E64E7">
      <w:pPr>
        <w:rPr>
          <w:rFonts w:asciiTheme="minorHAnsi" w:hAnsiTheme="minorHAnsi" w:cstheme="minorHAnsi"/>
          <w:sz w:val="22"/>
        </w:rPr>
      </w:pPr>
    </w:p>
    <w:tbl>
      <w:tblPr>
        <w:tblStyle w:val="TableGrid"/>
        <w:tblW w:w="5083" w:type="pct"/>
        <w:tblInd w:w="-90" w:type="dxa"/>
        <w:tblLook w:val="04A0" w:firstRow="1" w:lastRow="0" w:firstColumn="1" w:lastColumn="0" w:noHBand="0" w:noVBand="1"/>
      </w:tblPr>
      <w:tblGrid>
        <w:gridCol w:w="5489"/>
        <w:gridCol w:w="5490"/>
      </w:tblGrid>
      <w:tr w:rsidR="00583F73" w:rsidRPr="001C0F16" w14:paraId="0BB16DC1" w14:textId="77777777" w:rsidTr="0022602E">
        <w:tc>
          <w:tcPr>
            <w:tcW w:w="5000" w:type="pct"/>
            <w:gridSpan w:val="2"/>
            <w:tcBorders>
              <w:top w:val="nil"/>
              <w:left w:val="nil"/>
              <w:bottom w:val="single" w:sz="4" w:space="0" w:color="auto"/>
              <w:right w:val="nil"/>
            </w:tcBorders>
            <w:hideMark/>
          </w:tcPr>
          <w:p w14:paraId="0BB16DC0" w14:textId="77777777" w:rsidR="00583F73" w:rsidRPr="001C0F16" w:rsidRDefault="00583F73" w:rsidP="0022602E">
            <w:pPr>
              <w:rPr>
                <w:rFonts w:asciiTheme="minorHAnsi" w:hAnsiTheme="minorHAnsi" w:cstheme="minorHAnsi"/>
                <w:sz w:val="22"/>
              </w:rPr>
            </w:pPr>
            <w:r w:rsidRPr="001C0F16">
              <w:rPr>
                <w:rFonts w:asciiTheme="minorHAnsi" w:hAnsiTheme="minorHAnsi" w:cstheme="minorHAnsi"/>
                <w:sz w:val="22"/>
              </w:rPr>
              <w:t>Policy History</w:t>
            </w:r>
          </w:p>
        </w:tc>
      </w:tr>
      <w:tr w:rsidR="00583F73" w:rsidRPr="001C0F16" w14:paraId="0BB16DC4" w14:textId="77777777" w:rsidTr="0022602E">
        <w:tc>
          <w:tcPr>
            <w:tcW w:w="2500" w:type="pct"/>
            <w:tcBorders>
              <w:top w:val="single" w:sz="4" w:space="0" w:color="auto"/>
              <w:left w:val="single" w:sz="4" w:space="0" w:color="auto"/>
              <w:bottom w:val="single" w:sz="4" w:space="0" w:color="auto"/>
              <w:right w:val="single" w:sz="4" w:space="0" w:color="auto"/>
            </w:tcBorders>
            <w:hideMark/>
          </w:tcPr>
          <w:p w14:paraId="0BB16DC2" w14:textId="77777777" w:rsidR="00583F73" w:rsidRPr="001C0F16" w:rsidRDefault="00583F73" w:rsidP="0022602E">
            <w:pPr>
              <w:rPr>
                <w:rFonts w:asciiTheme="minorHAnsi" w:hAnsiTheme="minorHAnsi" w:cstheme="minorHAnsi"/>
                <w:sz w:val="22"/>
              </w:rPr>
            </w:pPr>
            <w:r w:rsidRPr="001C0F16">
              <w:rPr>
                <w:rFonts w:asciiTheme="minorHAnsi" w:hAnsiTheme="minorHAnsi" w:cstheme="minorHAnsi"/>
                <w:sz w:val="22"/>
              </w:rPr>
              <w:t>Version 1.0</w:t>
            </w:r>
          </w:p>
        </w:tc>
        <w:tc>
          <w:tcPr>
            <w:tcW w:w="2500" w:type="pct"/>
            <w:tcBorders>
              <w:top w:val="single" w:sz="4" w:space="0" w:color="auto"/>
              <w:left w:val="single" w:sz="4" w:space="0" w:color="auto"/>
              <w:bottom w:val="single" w:sz="4" w:space="0" w:color="auto"/>
              <w:right w:val="single" w:sz="4" w:space="0" w:color="auto"/>
            </w:tcBorders>
            <w:hideMark/>
          </w:tcPr>
          <w:p w14:paraId="0BB16DC3" w14:textId="77777777" w:rsidR="00583F73" w:rsidRPr="001C0F16" w:rsidRDefault="00583F73" w:rsidP="0022602E">
            <w:pPr>
              <w:rPr>
                <w:rFonts w:asciiTheme="minorHAnsi" w:hAnsiTheme="minorHAnsi" w:cstheme="minorHAnsi"/>
                <w:sz w:val="22"/>
              </w:rPr>
            </w:pPr>
            <w:r w:rsidRPr="001C0F16">
              <w:rPr>
                <w:rFonts w:asciiTheme="minorHAnsi" w:hAnsiTheme="minorHAnsi" w:cstheme="minorHAnsi"/>
                <w:sz w:val="22"/>
              </w:rPr>
              <w:t>Not Available</w:t>
            </w:r>
          </w:p>
        </w:tc>
      </w:tr>
      <w:tr w:rsidR="00057F50" w:rsidRPr="001C0F16" w14:paraId="6B74FE64" w14:textId="77777777" w:rsidTr="0022602E">
        <w:tc>
          <w:tcPr>
            <w:tcW w:w="2500" w:type="pct"/>
            <w:tcBorders>
              <w:top w:val="single" w:sz="4" w:space="0" w:color="auto"/>
              <w:left w:val="single" w:sz="4" w:space="0" w:color="auto"/>
              <w:bottom w:val="single" w:sz="4" w:space="0" w:color="auto"/>
              <w:right w:val="single" w:sz="4" w:space="0" w:color="auto"/>
            </w:tcBorders>
          </w:tcPr>
          <w:p w14:paraId="67FE0D1D" w14:textId="04D67FAD" w:rsidR="00057F50" w:rsidRPr="001C0F16" w:rsidRDefault="00057F50" w:rsidP="0022602E">
            <w:pPr>
              <w:rPr>
                <w:rFonts w:asciiTheme="minorHAnsi" w:hAnsiTheme="minorHAnsi" w:cstheme="minorHAnsi"/>
                <w:sz w:val="22"/>
              </w:rPr>
            </w:pPr>
            <w:r>
              <w:rPr>
                <w:rFonts w:asciiTheme="minorHAnsi" w:hAnsiTheme="minorHAnsi" w:cstheme="minorHAnsi"/>
                <w:sz w:val="22"/>
              </w:rPr>
              <w:t>Version 2.0</w:t>
            </w:r>
          </w:p>
        </w:tc>
        <w:tc>
          <w:tcPr>
            <w:tcW w:w="2500" w:type="pct"/>
            <w:tcBorders>
              <w:top w:val="single" w:sz="4" w:space="0" w:color="auto"/>
              <w:left w:val="single" w:sz="4" w:space="0" w:color="auto"/>
              <w:bottom w:val="single" w:sz="4" w:space="0" w:color="auto"/>
              <w:right w:val="single" w:sz="4" w:space="0" w:color="auto"/>
            </w:tcBorders>
          </w:tcPr>
          <w:p w14:paraId="184A0A2C" w14:textId="2ABBE95E" w:rsidR="00057F50" w:rsidRPr="001C0F16" w:rsidRDefault="00057F50" w:rsidP="0022602E">
            <w:pPr>
              <w:rPr>
                <w:rFonts w:asciiTheme="minorHAnsi" w:hAnsiTheme="minorHAnsi" w:cstheme="minorHAnsi"/>
                <w:sz w:val="22"/>
              </w:rPr>
            </w:pPr>
            <w:r>
              <w:rPr>
                <w:rFonts w:asciiTheme="minorHAnsi" w:hAnsiTheme="minorHAnsi" w:cstheme="minorHAnsi"/>
                <w:sz w:val="22"/>
              </w:rPr>
              <w:t>August 20, 2025</w:t>
            </w:r>
          </w:p>
        </w:tc>
      </w:tr>
    </w:tbl>
    <w:p w14:paraId="0BB16DCA" w14:textId="77777777" w:rsidR="006E64E7" w:rsidRPr="001C0F16" w:rsidRDefault="006E64E7" w:rsidP="00662051">
      <w:pPr>
        <w:rPr>
          <w:rFonts w:asciiTheme="minorHAnsi" w:hAnsiTheme="minorHAnsi" w:cstheme="minorHAnsi"/>
          <w:sz w:val="22"/>
        </w:rPr>
      </w:pPr>
    </w:p>
    <w:sectPr w:rsidR="006E64E7" w:rsidRPr="001C0F16" w:rsidSect="003851AE">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6C05" w14:textId="77777777" w:rsidR="0009272B" w:rsidRDefault="0009272B" w:rsidP="00BA14AA">
      <w:pPr>
        <w:spacing w:line="240" w:lineRule="auto"/>
      </w:pPr>
      <w:r>
        <w:separator/>
      </w:r>
    </w:p>
  </w:endnote>
  <w:endnote w:type="continuationSeparator" w:id="0">
    <w:p w14:paraId="320EA428" w14:textId="77777777" w:rsidR="0009272B" w:rsidRDefault="0009272B" w:rsidP="00BA14AA">
      <w:pPr>
        <w:spacing w:line="240" w:lineRule="auto"/>
      </w:pPr>
      <w:r>
        <w:continuationSeparator/>
      </w:r>
    </w:p>
  </w:endnote>
  <w:endnote w:type="continuationNotice" w:id="1">
    <w:p w14:paraId="36346312" w14:textId="77777777" w:rsidR="0009272B" w:rsidRDefault="000927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6DD1" w14:textId="1ECC6672" w:rsidR="009A0E2B" w:rsidRPr="00D635CE" w:rsidRDefault="001720F6" w:rsidP="007306CB">
    <w:pPr>
      <w:pStyle w:val="Footer"/>
      <w:jc w:val="right"/>
      <w:rPr>
        <w:rFonts w:asciiTheme="minorHAnsi" w:hAnsiTheme="minorHAnsi" w:cs="Arial"/>
        <w:sz w:val="20"/>
        <w:szCs w:val="20"/>
      </w:rPr>
    </w:pPr>
    <w:r w:rsidRPr="00D635CE">
      <w:rPr>
        <w:rFonts w:asciiTheme="minorHAnsi" w:hAnsiTheme="minorHAnsi" w:cs="Arial"/>
        <w:sz w:val="20"/>
        <w:szCs w:val="20"/>
      </w:rPr>
      <w:fldChar w:fldCharType="begin"/>
    </w:r>
    <w:r w:rsidRPr="00D635CE">
      <w:rPr>
        <w:rFonts w:asciiTheme="minorHAnsi" w:hAnsiTheme="minorHAnsi" w:cs="Arial"/>
        <w:sz w:val="20"/>
        <w:szCs w:val="20"/>
      </w:rPr>
      <w:instrText xml:space="preserve"> REF  PolicyTitle  \* MERGEFORMAT </w:instrText>
    </w:r>
    <w:r w:rsidRPr="00D635CE">
      <w:rPr>
        <w:rFonts w:asciiTheme="minorHAnsi" w:hAnsiTheme="minorHAnsi" w:cs="Arial"/>
        <w:sz w:val="20"/>
        <w:szCs w:val="20"/>
      </w:rPr>
      <w:fldChar w:fldCharType="separate"/>
    </w:r>
    <w:sdt>
      <w:sdtPr>
        <w:rPr>
          <w:rFonts w:asciiTheme="minorHAnsi" w:hAnsiTheme="minorHAnsi" w:cs="Arial"/>
          <w:b/>
          <w:sz w:val="20"/>
          <w:szCs w:val="20"/>
        </w:rPr>
        <w:id w:val="-2082214281"/>
        <w:placeholder>
          <w:docPart w:val="D26CA4AFBFE24FBF98E004F295771FB7"/>
        </w:placeholder>
        <w:text/>
      </w:sdtPr>
      <w:sdtContent>
        <w:r w:rsidR="002D583F" w:rsidRPr="002D583F">
          <w:rPr>
            <w:rFonts w:asciiTheme="minorHAnsi" w:hAnsiTheme="minorHAnsi" w:cs="Arial"/>
            <w:b/>
            <w:sz w:val="20"/>
            <w:szCs w:val="20"/>
          </w:rPr>
          <w:t>Compensation</w:t>
        </w:r>
      </w:sdtContent>
    </w:sdt>
    <w:r w:rsidRPr="00D635CE">
      <w:rPr>
        <w:rFonts w:asciiTheme="minorHAnsi" w:hAnsiTheme="minorHAnsi" w:cs="Arial"/>
        <w:sz w:val="20"/>
        <w:szCs w:val="20"/>
      </w:rPr>
      <w:fldChar w:fldCharType="end"/>
    </w:r>
    <w:r w:rsidRPr="00D635CE">
      <w:rPr>
        <w:rFonts w:asciiTheme="minorHAnsi" w:hAnsiTheme="minorHAnsi" w:cs="Arial"/>
        <w:sz w:val="20"/>
        <w:szCs w:val="20"/>
      </w:rPr>
      <w:t xml:space="preserve"> - </w:t>
    </w:r>
    <w:r w:rsidR="003851AE" w:rsidRPr="00D635CE">
      <w:rPr>
        <w:rFonts w:asciiTheme="minorHAnsi" w:hAnsiTheme="minorHAnsi" w:cs="Arial"/>
        <w:sz w:val="20"/>
        <w:szCs w:val="20"/>
      </w:rPr>
      <w:t xml:space="preserve">Page </w:t>
    </w:r>
    <w:sdt>
      <w:sdtPr>
        <w:rPr>
          <w:rFonts w:asciiTheme="minorHAnsi" w:hAnsiTheme="minorHAnsi" w:cs="Arial"/>
          <w:sz w:val="20"/>
          <w:szCs w:val="20"/>
        </w:rPr>
        <w:id w:val="-1035502885"/>
        <w:docPartObj>
          <w:docPartGallery w:val="Page Numbers (Bottom of Page)"/>
          <w:docPartUnique/>
        </w:docPartObj>
      </w:sdtPr>
      <w:sdtEndPr>
        <w:rPr>
          <w:noProof/>
        </w:rPr>
      </w:sdtEndPr>
      <w:sdtContent>
        <w:r w:rsidR="009A0E2B" w:rsidRPr="00D635CE">
          <w:rPr>
            <w:rFonts w:asciiTheme="minorHAnsi" w:hAnsiTheme="minorHAnsi" w:cs="Arial"/>
            <w:sz w:val="20"/>
            <w:szCs w:val="20"/>
          </w:rPr>
          <w:fldChar w:fldCharType="begin"/>
        </w:r>
        <w:r w:rsidR="009A0E2B" w:rsidRPr="00D635CE">
          <w:rPr>
            <w:rFonts w:asciiTheme="minorHAnsi" w:hAnsiTheme="minorHAnsi" w:cs="Arial"/>
            <w:sz w:val="20"/>
            <w:szCs w:val="20"/>
          </w:rPr>
          <w:instrText xml:space="preserve"> PAGE   \* MERGEFORMAT </w:instrText>
        </w:r>
        <w:r w:rsidR="009A0E2B" w:rsidRPr="00D635CE">
          <w:rPr>
            <w:rFonts w:asciiTheme="minorHAnsi" w:hAnsiTheme="minorHAnsi" w:cs="Arial"/>
            <w:sz w:val="20"/>
            <w:szCs w:val="20"/>
          </w:rPr>
          <w:fldChar w:fldCharType="separate"/>
        </w:r>
        <w:r w:rsidR="00583F73">
          <w:rPr>
            <w:rFonts w:asciiTheme="minorHAnsi" w:hAnsiTheme="minorHAnsi" w:cs="Arial"/>
            <w:noProof/>
            <w:sz w:val="20"/>
            <w:szCs w:val="20"/>
          </w:rPr>
          <w:t>4</w:t>
        </w:r>
        <w:r w:rsidR="009A0E2B" w:rsidRPr="00D635CE">
          <w:rPr>
            <w:rFonts w:asciiTheme="minorHAnsi" w:hAnsiTheme="minorHAnsi" w:cs="Arial"/>
            <w:noProof/>
            <w:sz w:val="20"/>
            <w:szCs w:val="20"/>
          </w:rPr>
          <w:fldChar w:fldCharType="end"/>
        </w:r>
        <w:r w:rsidR="003851AE" w:rsidRPr="00D635CE">
          <w:rPr>
            <w:rFonts w:asciiTheme="minorHAnsi" w:hAnsiTheme="minorHAnsi" w:cs="Arial"/>
            <w:noProof/>
            <w:sz w:val="20"/>
            <w:szCs w:val="20"/>
          </w:rPr>
          <w:t xml:space="preserve"> of </w:t>
        </w:r>
        <w:r w:rsidR="003851AE" w:rsidRPr="00D635CE">
          <w:rPr>
            <w:rFonts w:asciiTheme="minorHAnsi" w:hAnsiTheme="minorHAnsi" w:cs="Arial"/>
            <w:noProof/>
            <w:sz w:val="20"/>
            <w:szCs w:val="20"/>
          </w:rPr>
          <w:fldChar w:fldCharType="begin"/>
        </w:r>
        <w:r w:rsidR="003851AE" w:rsidRPr="00D635CE">
          <w:rPr>
            <w:rFonts w:asciiTheme="minorHAnsi" w:hAnsiTheme="minorHAnsi" w:cs="Arial"/>
            <w:noProof/>
            <w:sz w:val="20"/>
            <w:szCs w:val="20"/>
          </w:rPr>
          <w:instrText xml:space="preserve"> NUMPAGES  \* Arabic  \* MERGEFORMAT </w:instrText>
        </w:r>
        <w:r w:rsidR="003851AE" w:rsidRPr="00D635CE">
          <w:rPr>
            <w:rFonts w:asciiTheme="minorHAnsi" w:hAnsiTheme="minorHAnsi" w:cs="Arial"/>
            <w:noProof/>
            <w:sz w:val="20"/>
            <w:szCs w:val="20"/>
          </w:rPr>
          <w:fldChar w:fldCharType="separate"/>
        </w:r>
        <w:r w:rsidR="00583F73">
          <w:rPr>
            <w:rFonts w:asciiTheme="minorHAnsi" w:hAnsiTheme="minorHAnsi" w:cs="Arial"/>
            <w:noProof/>
            <w:sz w:val="20"/>
            <w:szCs w:val="20"/>
          </w:rPr>
          <w:t>4</w:t>
        </w:r>
        <w:r w:rsidR="003851AE" w:rsidRPr="00D635CE">
          <w:rPr>
            <w:rFonts w:asciiTheme="minorHAnsi" w:hAnsiTheme="minorHAnsi" w:cs="Arial"/>
            <w:noProof/>
            <w:sz w:val="20"/>
            <w:szCs w:val="20"/>
          </w:rPr>
          <w:fldChar w:fldCharType="end"/>
        </w:r>
      </w:sdtContent>
    </w:sdt>
  </w:p>
  <w:p w14:paraId="0BB16DD2" w14:textId="77777777" w:rsidR="009A0E2B" w:rsidRDefault="009A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6DD4" w14:textId="77777777" w:rsidR="003851AE" w:rsidRDefault="003851AE">
    <w:pPr>
      <w:pStyle w:val="Footer"/>
      <w:jc w:val="right"/>
    </w:pPr>
    <w:r>
      <w:t xml:space="preserve">Page </w:t>
    </w:r>
    <w:sdt>
      <w:sdtPr>
        <w:id w:val="924836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w:t>
        </w:r>
      </w:sdtContent>
    </w:sdt>
  </w:p>
  <w:p w14:paraId="0BB16DD5" w14:textId="77777777" w:rsidR="003851AE" w:rsidRDefault="00385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CA02" w14:textId="77777777" w:rsidR="0009272B" w:rsidRDefault="0009272B" w:rsidP="00BA14AA">
      <w:pPr>
        <w:spacing w:line="240" w:lineRule="auto"/>
      </w:pPr>
      <w:r>
        <w:separator/>
      </w:r>
    </w:p>
  </w:footnote>
  <w:footnote w:type="continuationSeparator" w:id="0">
    <w:p w14:paraId="00230A23" w14:textId="77777777" w:rsidR="0009272B" w:rsidRDefault="0009272B" w:rsidP="00BA14AA">
      <w:pPr>
        <w:spacing w:line="240" w:lineRule="auto"/>
      </w:pPr>
      <w:r>
        <w:continuationSeparator/>
      </w:r>
    </w:p>
  </w:footnote>
  <w:footnote w:type="continuationNotice" w:id="1">
    <w:p w14:paraId="078CEE75" w14:textId="77777777" w:rsidR="0009272B" w:rsidRDefault="0009272B">
      <w:pPr>
        <w:spacing w:line="240" w:lineRule="auto"/>
      </w:pPr>
    </w:p>
  </w:footnote>
  <w:footnote w:id="2">
    <w:p w14:paraId="1CFC8F90" w14:textId="2CD3BB17" w:rsidR="00002E39" w:rsidRPr="00703AF0" w:rsidRDefault="00002E39">
      <w:pPr>
        <w:pStyle w:val="FootnoteText"/>
        <w:rPr>
          <w:rFonts w:asciiTheme="minorHAnsi" w:hAnsiTheme="minorHAnsi" w:cstheme="minorHAnsi"/>
        </w:rPr>
      </w:pPr>
      <w:r w:rsidRPr="00703AF0">
        <w:rPr>
          <w:rStyle w:val="FootnoteReference"/>
          <w:rFonts w:asciiTheme="minorHAnsi" w:hAnsiTheme="minorHAnsi" w:cstheme="minorHAnsi"/>
        </w:rPr>
        <w:footnoteRef/>
      </w:r>
      <w:r w:rsidRPr="00703AF0">
        <w:rPr>
          <w:rFonts w:asciiTheme="minorHAnsi" w:hAnsiTheme="minorHAnsi" w:cstheme="minorHAnsi"/>
        </w:rPr>
        <w:t xml:space="preserve"> Please note that faculty compensation is governed by different rules than those found in this section.</w:t>
      </w:r>
    </w:p>
  </w:footnote>
  <w:footnote w:id="3">
    <w:p w14:paraId="08253F53" w14:textId="32A13056" w:rsidR="00345253" w:rsidRPr="00703AF0" w:rsidRDefault="00345253">
      <w:pPr>
        <w:pStyle w:val="FootnoteText"/>
        <w:rPr>
          <w:rFonts w:asciiTheme="minorHAnsi" w:hAnsiTheme="minorHAnsi" w:cstheme="minorHAnsi"/>
        </w:rPr>
      </w:pPr>
      <w:r w:rsidRPr="00703AF0">
        <w:rPr>
          <w:rStyle w:val="FootnoteReference"/>
          <w:rFonts w:asciiTheme="minorHAnsi" w:hAnsiTheme="minorHAnsi" w:cstheme="minorHAnsi"/>
        </w:rPr>
        <w:footnoteRef/>
      </w:r>
      <w:r w:rsidRPr="00703AF0">
        <w:rPr>
          <w:rFonts w:asciiTheme="minorHAnsi" w:hAnsiTheme="minorHAnsi" w:cstheme="minorHAnsi"/>
        </w:rPr>
        <w:t xml:space="preserve"> Please note </w:t>
      </w:r>
      <w:r w:rsidR="007C06C8" w:rsidRPr="00703AF0">
        <w:rPr>
          <w:rStyle w:val="cf01"/>
          <w:rFonts w:asciiTheme="minorHAnsi" w:hAnsiTheme="minorHAnsi" w:cstheme="minorHAnsi"/>
        </w:rPr>
        <w:t>there are exceptions to this with faculty. For example, those doing independent studies are not paid until the end of the course.</w:t>
      </w:r>
    </w:p>
  </w:footnote>
  <w:footnote w:id="4">
    <w:p w14:paraId="27BD430F" w14:textId="0250E09C" w:rsidR="00002E39" w:rsidRPr="00703AF0" w:rsidRDefault="00002E39">
      <w:pPr>
        <w:pStyle w:val="FootnoteText"/>
        <w:rPr>
          <w:rFonts w:asciiTheme="minorHAnsi" w:hAnsiTheme="minorHAnsi" w:cstheme="minorHAnsi"/>
        </w:rPr>
      </w:pPr>
      <w:r w:rsidRPr="00703AF0">
        <w:rPr>
          <w:rStyle w:val="FootnoteReference"/>
          <w:rFonts w:asciiTheme="minorHAnsi" w:hAnsiTheme="minorHAnsi" w:cstheme="minorHAnsi"/>
        </w:rPr>
        <w:footnoteRef/>
      </w:r>
      <w:r w:rsidRPr="00703AF0">
        <w:rPr>
          <w:rFonts w:asciiTheme="minorHAnsi" w:hAnsiTheme="minorHAnsi" w:cstheme="minorHAnsi"/>
        </w:rPr>
        <w:t xml:space="preserve"> Please note that faculty compensation is governed by different rules than those found in this section.</w:t>
      </w:r>
    </w:p>
  </w:footnote>
  <w:footnote w:id="5">
    <w:p w14:paraId="39EF7617" w14:textId="7BDE3393" w:rsidR="00002E39" w:rsidRPr="00703AF0" w:rsidRDefault="00002E39">
      <w:pPr>
        <w:pStyle w:val="FootnoteText"/>
        <w:rPr>
          <w:rFonts w:asciiTheme="minorHAnsi" w:hAnsiTheme="minorHAnsi" w:cstheme="minorHAnsi"/>
        </w:rPr>
      </w:pPr>
      <w:r w:rsidRPr="00703AF0">
        <w:rPr>
          <w:rStyle w:val="FootnoteReference"/>
          <w:rFonts w:asciiTheme="minorHAnsi" w:hAnsiTheme="minorHAnsi" w:cstheme="minorHAnsi"/>
        </w:rPr>
        <w:footnoteRef/>
      </w:r>
      <w:r w:rsidRPr="00703AF0">
        <w:rPr>
          <w:rFonts w:asciiTheme="minorHAnsi" w:hAnsiTheme="minorHAnsi" w:cstheme="minorHAnsi"/>
        </w:rPr>
        <w:t xml:space="preserve"> Please note that faculty compensation is governed by different rules than those found in this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6DD3" w14:textId="77777777" w:rsidR="009A0E2B" w:rsidRDefault="009A0E2B" w:rsidP="000D1E1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720"/>
    <w:multiLevelType w:val="hybridMultilevel"/>
    <w:tmpl w:val="71B25A18"/>
    <w:lvl w:ilvl="0" w:tplc="1FCE7CA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347AF"/>
    <w:multiLevelType w:val="hybridMultilevel"/>
    <w:tmpl w:val="03484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A36D9"/>
    <w:multiLevelType w:val="hybridMultilevel"/>
    <w:tmpl w:val="BB58C292"/>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70642"/>
    <w:multiLevelType w:val="hybridMultilevel"/>
    <w:tmpl w:val="8A627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5A218C"/>
    <w:multiLevelType w:val="hybridMultilevel"/>
    <w:tmpl w:val="069E4C7C"/>
    <w:lvl w:ilvl="0" w:tplc="8BAE0D76">
      <w:start w:val="1"/>
      <w:numFmt w:val="decimal"/>
      <w:lvlText w:val="%1."/>
      <w:lvlJc w:val="left"/>
      <w:pPr>
        <w:ind w:left="72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E7A11"/>
    <w:multiLevelType w:val="hybridMultilevel"/>
    <w:tmpl w:val="8F9A7454"/>
    <w:lvl w:ilvl="0" w:tplc="04090019">
      <w:start w:val="1"/>
      <w:numFmt w:val="lowerLetter"/>
      <w:lvlText w:val="%1."/>
      <w:lvlJc w:val="left"/>
      <w:pPr>
        <w:ind w:left="1080" w:hanging="360"/>
      </w:pPr>
    </w:lvl>
    <w:lvl w:ilvl="1" w:tplc="3C665F80">
      <w:start w:val="1"/>
      <w:numFmt w:val="lowerLetter"/>
      <w:lvlText w:val="%2."/>
      <w:lvlJc w:val="left"/>
      <w:pPr>
        <w:ind w:left="108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C74D6"/>
    <w:multiLevelType w:val="hybridMultilevel"/>
    <w:tmpl w:val="0DA83C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DD59D3"/>
    <w:multiLevelType w:val="hybridMultilevel"/>
    <w:tmpl w:val="207CA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D74F2"/>
    <w:multiLevelType w:val="hybridMultilevel"/>
    <w:tmpl w:val="87F07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091D24"/>
    <w:multiLevelType w:val="multilevel"/>
    <w:tmpl w:val="2C3C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36501"/>
    <w:multiLevelType w:val="hybridMultilevel"/>
    <w:tmpl w:val="B7F017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D5214"/>
    <w:multiLevelType w:val="hybridMultilevel"/>
    <w:tmpl w:val="4888F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7110D"/>
    <w:multiLevelType w:val="hybridMultilevel"/>
    <w:tmpl w:val="E91C8BE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581EF4"/>
    <w:multiLevelType w:val="hybridMultilevel"/>
    <w:tmpl w:val="E85C9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010358">
    <w:abstractNumId w:val="7"/>
  </w:num>
  <w:num w:numId="2" w16cid:durableId="1443111005">
    <w:abstractNumId w:val="11"/>
  </w:num>
  <w:num w:numId="3" w16cid:durableId="2078552257">
    <w:abstractNumId w:val="2"/>
  </w:num>
  <w:num w:numId="4" w16cid:durableId="1352806314">
    <w:abstractNumId w:val="4"/>
  </w:num>
  <w:num w:numId="5" w16cid:durableId="1048644905">
    <w:abstractNumId w:val="1"/>
  </w:num>
  <w:num w:numId="6" w16cid:durableId="1613390939">
    <w:abstractNumId w:val="10"/>
  </w:num>
  <w:num w:numId="7" w16cid:durableId="1584031193">
    <w:abstractNumId w:val="13"/>
  </w:num>
  <w:num w:numId="8" w16cid:durableId="869999794">
    <w:abstractNumId w:val="12"/>
  </w:num>
  <w:num w:numId="9" w16cid:durableId="892040431">
    <w:abstractNumId w:val="8"/>
  </w:num>
  <w:num w:numId="10" w16cid:durableId="105975708">
    <w:abstractNumId w:val="3"/>
  </w:num>
  <w:num w:numId="11" w16cid:durableId="1965427933">
    <w:abstractNumId w:val="6"/>
  </w:num>
  <w:num w:numId="12" w16cid:durableId="975917872">
    <w:abstractNumId w:val="5"/>
  </w:num>
  <w:num w:numId="13" w16cid:durableId="1415980467">
    <w:abstractNumId w:val="0"/>
  </w:num>
  <w:num w:numId="14" w16cid:durableId="583993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CB"/>
    <w:rsid w:val="00002E39"/>
    <w:rsid w:val="00022760"/>
    <w:rsid w:val="000259D8"/>
    <w:rsid w:val="00036ECF"/>
    <w:rsid w:val="00057F50"/>
    <w:rsid w:val="000616D5"/>
    <w:rsid w:val="0007331A"/>
    <w:rsid w:val="00082379"/>
    <w:rsid w:val="00083AA5"/>
    <w:rsid w:val="0009272B"/>
    <w:rsid w:val="000C108D"/>
    <w:rsid w:val="000C3A7C"/>
    <w:rsid w:val="000D1E19"/>
    <w:rsid w:val="000F0188"/>
    <w:rsid w:val="000F4F4D"/>
    <w:rsid w:val="00157420"/>
    <w:rsid w:val="001720F6"/>
    <w:rsid w:val="00183A1D"/>
    <w:rsid w:val="001B1CB2"/>
    <w:rsid w:val="001B3B85"/>
    <w:rsid w:val="001B3E1D"/>
    <w:rsid w:val="001C0F16"/>
    <w:rsid w:val="0022602E"/>
    <w:rsid w:val="002479AD"/>
    <w:rsid w:val="00247A30"/>
    <w:rsid w:val="002576A0"/>
    <w:rsid w:val="002734B7"/>
    <w:rsid w:val="00287D19"/>
    <w:rsid w:val="00291104"/>
    <w:rsid w:val="002A37F7"/>
    <w:rsid w:val="002C1386"/>
    <w:rsid w:val="002C38E4"/>
    <w:rsid w:val="002C683D"/>
    <w:rsid w:val="002D583F"/>
    <w:rsid w:val="002E2E3C"/>
    <w:rsid w:val="002E7093"/>
    <w:rsid w:val="002E7AB8"/>
    <w:rsid w:val="002F4A1B"/>
    <w:rsid w:val="0030775D"/>
    <w:rsid w:val="00332A9B"/>
    <w:rsid w:val="00341D92"/>
    <w:rsid w:val="00345253"/>
    <w:rsid w:val="00361A8B"/>
    <w:rsid w:val="00365878"/>
    <w:rsid w:val="003851AE"/>
    <w:rsid w:val="003A36F0"/>
    <w:rsid w:val="003C0024"/>
    <w:rsid w:val="003D3D67"/>
    <w:rsid w:val="003E2D26"/>
    <w:rsid w:val="00403DF7"/>
    <w:rsid w:val="0040702D"/>
    <w:rsid w:val="00433A64"/>
    <w:rsid w:val="00442010"/>
    <w:rsid w:val="004439BE"/>
    <w:rsid w:val="00463944"/>
    <w:rsid w:val="004726A7"/>
    <w:rsid w:val="00481C25"/>
    <w:rsid w:val="00495D78"/>
    <w:rsid w:val="004D7627"/>
    <w:rsid w:val="004E28A3"/>
    <w:rsid w:val="004F00D9"/>
    <w:rsid w:val="004F3B74"/>
    <w:rsid w:val="004F523C"/>
    <w:rsid w:val="0052140E"/>
    <w:rsid w:val="005332EC"/>
    <w:rsid w:val="0054746C"/>
    <w:rsid w:val="00550CD0"/>
    <w:rsid w:val="00581AAD"/>
    <w:rsid w:val="00583F73"/>
    <w:rsid w:val="005A529C"/>
    <w:rsid w:val="005B17DE"/>
    <w:rsid w:val="00607A70"/>
    <w:rsid w:val="00607D97"/>
    <w:rsid w:val="00617BBC"/>
    <w:rsid w:val="00626E84"/>
    <w:rsid w:val="00645EF3"/>
    <w:rsid w:val="00662051"/>
    <w:rsid w:val="00667BF3"/>
    <w:rsid w:val="00671DA2"/>
    <w:rsid w:val="00695FB0"/>
    <w:rsid w:val="006C6023"/>
    <w:rsid w:val="006D013A"/>
    <w:rsid w:val="006D23BD"/>
    <w:rsid w:val="006E49A3"/>
    <w:rsid w:val="006E64E7"/>
    <w:rsid w:val="00703AF0"/>
    <w:rsid w:val="00711D45"/>
    <w:rsid w:val="00720905"/>
    <w:rsid w:val="0072377D"/>
    <w:rsid w:val="007306CB"/>
    <w:rsid w:val="007375FF"/>
    <w:rsid w:val="00737EAE"/>
    <w:rsid w:val="0076066E"/>
    <w:rsid w:val="00765483"/>
    <w:rsid w:val="00772894"/>
    <w:rsid w:val="00782955"/>
    <w:rsid w:val="0078664B"/>
    <w:rsid w:val="007907D9"/>
    <w:rsid w:val="007B57C0"/>
    <w:rsid w:val="007C06C8"/>
    <w:rsid w:val="007D0EC5"/>
    <w:rsid w:val="007F1708"/>
    <w:rsid w:val="00811B3D"/>
    <w:rsid w:val="0081240B"/>
    <w:rsid w:val="008421B5"/>
    <w:rsid w:val="00854801"/>
    <w:rsid w:val="0085709B"/>
    <w:rsid w:val="00864DD1"/>
    <w:rsid w:val="008808CA"/>
    <w:rsid w:val="008909CE"/>
    <w:rsid w:val="0089596E"/>
    <w:rsid w:val="008A0D29"/>
    <w:rsid w:val="008A58CF"/>
    <w:rsid w:val="008B2F94"/>
    <w:rsid w:val="008D52F7"/>
    <w:rsid w:val="008D73D0"/>
    <w:rsid w:val="00904046"/>
    <w:rsid w:val="00912A17"/>
    <w:rsid w:val="0092124B"/>
    <w:rsid w:val="00925DE6"/>
    <w:rsid w:val="009446D7"/>
    <w:rsid w:val="00976300"/>
    <w:rsid w:val="00982327"/>
    <w:rsid w:val="009A0E2B"/>
    <w:rsid w:val="009C5AB2"/>
    <w:rsid w:val="009C73BE"/>
    <w:rsid w:val="009E57C4"/>
    <w:rsid w:val="009F671D"/>
    <w:rsid w:val="009F6B13"/>
    <w:rsid w:val="00A32282"/>
    <w:rsid w:val="00A55C65"/>
    <w:rsid w:val="00A64445"/>
    <w:rsid w:val="00A64CEC"/>
    <w:rsid w:val="00A678E8"/>
    <w:rsid w:val="00A70666"/>
    <w:rsid w:val="00A962F1"/>
    <w:rsid w:val="00AA259F"/>
    <w:rsid w:val="00AB754A"/>
    <w:rsid w:val="00AC2AC3"/>
    <w:rsid w:val="00AD2B61"/>
    <w:rsid w:val="00AF0143"/>
    <w:rsid w:val="00AF6F08"/>
    <w:rsid w:val="00B23DB3"/>
    <w:rsid w:val="00B246C4"/>
    <w:rsid w:val="00B25ACA"/>
    <w:rsid w:val="00B37B1D"/>
    <w:rsid w:val="00B5697D"/>
    <w:rsid w:val="00B636DE"/>
    <w:rsid w:val="00B8001D"/>
    <w:rsid w:val="00BA0A15"/>
    <w:rsid w:val="00BA14AA"/>
    <w:rsid w:val="00C076FE"/>
    <w:rsid w:val="00C07C2F"/>
    <w:rsid w:val="00C134F8"/>
    <w:rsid w:val="00C1668C"/>
    <w:rsid w:val="00C23E49"/>
    <w:rsid w:val="00C26B2E"/>
    <w:rsid w:val="00C61E20"/>
    <w:rsid w:val="00CC2031"/>
    <w:rsid w:val="00CD313A"/>
    <w:rsid w:val="00CD4DEA"/>
    <w:rsid w:val="00CD53BB"/>
    <w:rsid w:val="00CE53AA"/>
    <w:rsid w:val="00CF297B"/>
    <w:rsid w:val="00CF41EE"/>
    <w:rsid w:val="00D053E5"/>
    <w:rsid w:val="00D14BA0"/>
    <w:rsid w:val="00D15610"/>
    <w:rsid w:val="00D31A1B"/>
    <w:rsid w:val="00D5335C"/>
    <w:rsid w:val="00D55DDB"/>
    <w:rsid w:val="00D635CE"/>
    <w:rsid w:val="00D85B4F"/>
    <w:rsid w:val="00D86172"/>
    <w:rsid w:val="00DA6DC1"/>
    <w:rsid w:val="00DB6638"/>
    <w:rsid w:val="00DC6BE2"/>
    <w:rsid w:val="00DC779B"/>
    <w:rsid w:val="00DD6B79"/>
    <w:rsid w:val="00DE681B"/>
    <w:rsid w:val="00E11514"/>
    <w:rsid w:val="00E775BC"/>
    <w:rsid w:val="00E86E9E"/>
    <w:rsid w:val="00EC7C0E"/>
    <w:rsid w:val="00ED741D"/>
    <w:rsid w:val="00F009EB"/>
    <w:rsid w:val="00F1341B"/>
    <w:rsid w:val="00F241FA"/>
    <w:rsid w:val="00F24DD5"/>
    <w:rsid w:val="00F25AE8"/>
    <w:rsid w:val="00F55699"/>
    <w:rsid w:val="00F57B26"/>
    <w:rsid w:val="00F70AE7"/>
    <w:rsid w:val="00F90211"/>
    <w:rsid w:val="00F93150"/>
    <w:rsid w:val="00FC4CCD"/>
    <w:rsid w:val="00FF1286"/>
    <w:rsid w:val="0BEDCF5A"/>
    <w:rsid w:val="1561DB1F"/>
    <w:rsid w:val="240E1121"/>
    <w:rsid w:val="4F09966B"/>
    <w:rsid w:val="66F15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6D57"/>
  <w15:docId w15:val="{AFC09655-499F-4E0A-8A50-DA82E8CB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306CB"/>
    <w:pPr>
      <w:keepNext/>
      <w:outlineLvl w:val="1"/>
    </w:pPr>
    <w:rPr>
      <w:rFonts w:ascii="Calibri" w:eastAsia="Times New Roman" w:hAnsi="Calibri" w:cs="Times New Roman"/>
      <w:b/>
      <w:bCs/>
      <w:color w:val="000000"/>
      <w:spacing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7C4"/>
    <w:pPr>
      <w:ind w:left="720"/>
      <w:contextualSpacing/>
    </w:pPr>
  </w:style>
  <w:style w:type="character" w:styleId="Hyperlink">
    <w:name w:val="Hyperlink"/>
    <w:basedOn w:val="DefaultParagraphFont"/>
    <w:uiPriority w:val="99"/>
    <w:unhideWhenUsed/>
    <w:rsid w:val="00AD2B61"/>
    <w:rPr>
      <w:color w:val="0000FF" w:themeColor="hyperlink"/>
      <w:u w:val="single"/>
    </w:rPr>
  </w:style>
  <w:style w:type="paragraph" w:styleId="BalloonText">
    <w:name w:val="Balloon Text"/>
    <w:basedOn w:val="Normal"/>
    <w:link w:val="BalloonTextChar"/>
    <w:uiPriority w:val="99"/>
    <w:semiHidden/>
    <w:unhideWhenUsed/>
    <w:rsid w:val="00BA1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4AA"/>
    <w:rPr>
      <w:rFonts w:ascii="Tahoma" w:hAnsi="Tahoma" w:cs="Tahoma"/>
      <w:sz w:val="16"/>
      <w:szCs w:val="16"/>
    </w:rPr>
  </w:style>
  <w:style w:type="paragraph" w:styleId="Header">
    <w:name w:val="header"/>
    <w:basedOn w:val="Normal"/>
    <w:link w:val="HeaderChar"/>
    <w:uiPriority w:val="99"/>
    <w:unhideWhenUsed/>
    <w:rsid w:val="00BA14AA"/>
    <w:pPr>
      <w:tabs>
        <w:tab w:val="center" w:pos="4680"/>
        <w:tab w:val="right" w:pos="9360"/>
      </w:tabs>
      <w:spacing w:line="240" w:lineRule="auto"/>
    </w:pPr>
  </w:style>
  <w:style w:type="character" w:customStyle="1" w:styleId="HeaderChar">
    <w:name w:val="Header Char"/>
    <w:basedOn w:val="DefaultParagraphFont"/>
    <w:link w:val="Header"/>
    <w:uiPriority w:val="99"/>
    <w:rsid w:val="00BA14AA"/>
  </w:style>
  <w:style w:type="paragraph" w:styleId="Footer">
    <w:name w:val="footer"/>
    <w:basedOn w:val="Normal"/>
    <w:link w:val="FooterChar"/>
    <w:uiPriority w:val="99"/>
    <w:unhideWhenUsed/>
    <w:rsid w:val="00BA14AA"/>
    <w:pPr>
      <w:tabs>
        <w:tab w:val="center" w:pos="4680"/>
        <w:tab w:val="right" w:pos="9360"/>
      </w:tabs>
      <w:spacing w:line="240" w:lineRule="auto"/>
    </w:pPr>
  </w:style>
  <w:style w:type="character" w:customStyle="1" w:styleId="FooterChar">
    <w:name w:val="Footer Char"/>
    <w:basedOn w:val="DefaultParagraphFont"/>
    <w:link w:val="Footer"/>
    <w:uiPriority w:val="99"/>
    <w:rsid w:val="00BA14AA"/>
  </w:style>
  <w:style w:type="character" w:styleId="PlaceholderText">
    <w:name w:val="Placeholder Text"/>
    <w:basedOn w:val="DefaultParagraphFont"/>
    <w:uiPriority w:val="99"/>
    <w:semiHidden/>
    <w:rsid w:val="00463944"/>
    <w:rPr>
      <w:color w:val="808080"/>
    </w:rPr>
  </w:style>
  <w:style w:type="character" w:customStyle="1" w:styleId="Heading2Char">
    <w:name w:val="Heading 2 Char"/>
    <w:basedOn w:val="DefaultParagraphFont"/>
    <w:link w:val="Heading2"/>
    <w:rsid w:val="007306CB"/>
    <w:rPr>
      <w:rFonts w:ascii="Calibri" w:eastAsia="Times New Roman" w:hAnsi="Calibri" w:cs="Times New Roman"/>
      <w:b/>
      <w:bCs/>
      <w:color w:val="000000"/>
      <w:spacing w:val="2"/>
      <w:sz w:val="28"/>
      <w:szCs w:val="24"/>
    </w:rPr>
  </w:style>
  <w:style w:type="table" w:styleId="TableGrid">
    <w:name w:val="Table Grid"/>
    <w:basedOn w:val="TableNormal"/>
    <w:uiPriority w:val="59"/>
    <w:rsid w:val="00583F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7BBC"/>
    <w:pPr>
      <w:spacing w:line="240" w:lineRule="auto"/>
    </w:pPr>
  </w:style>
  <w:style w:type="character" w:styleId="CommentReference">
    <w:name w:val="annotation reference"/>
    <w:basedOn w:val="DefaultParagraphFont"/>
    <w:uiPriority w:val="99"/>
    <w:semiHidden/>
    <w:unhideWhenUsed/>
    <w:rsid w:val="002C1386"/>
    <w:rPr>
      <w:sz w:val="16"/>
      <w:szCs w:val="16"/>
    </w:rPr>
  </w:style>
  <w:style w:type="paragraph" w:styleId="CommentText">
    <w:name w:val="annotation text"/>
    <w:basedOn w:val="Normal"/>
    <w:link w:val="CommentTextChar"/>
    <w:uiPriority w:val="99"/>
    <w:unhideWhenUsed/>
    <w:rsid w:val="002C1386"/>
    <w:pPr>
      <w:spacing w:line="240" w:lineRule="auto"/>
    </w:pPr>
    <w:rPr>
      <w:sz w:val="20"/>
      <w:szCs w:val="20"/>
    </w:rPr>
  </w:style>
  <w:style w:type="character" w:customStyle="1" w:styleId="CommentTextChar">
    <w:name w:val="Comment Text Char"/>
    <w:basedOn w:val="DefaultParagraphFont"/>
    <w:link w:val="CommentText"/>
    <w:uiPriority w:val="99"/>
    <w:rsid w:val="002C1386"/>
    <w:rPr>
      <w:sz w:val="20"/>
      <w:szCs w:val="20"/>
    </w:rPr>
  </w:style>
  <w:style w:type="paragraph" w:styleId="CommentSubject">
    <w:name w:val="annotation subject"/>
    <w:basedOn w:val="CommentText"/>
    <w:next w:val="CommentText"/>
    <w:link w:val="CommentSubjectChar"/>
    <w:uiPriority w:val="99"/>
    <w:semiHidden/>
    <w:unhideWhenUsed/>
    <w:rsid w:val="002C1386"/>
    <w:rPr>
      <w:b/>
      <w:bCs/>
    </w:rPr>
  </w:style>
  <w:style w:type="character" w:customStyle="1" w:styleId="CommentSubjectChar">
    <w:name w:val="Comment Subject Char"/>
    <w:basedOn w:val="CommentTextChar"/>
    <w:link w:val="CommentSubject"/>
    <w:uiPriority w:val="99"/>
    <w:semiHidden/>
    <w:rsid w:val="002C1386"/>
    <w:rPr>
      <w:b/>
      <w:bCs/>
      <w:sz w:val="20"/>
      <w:szCs w:val="20"/>
    </w:rPr>
  </w:style>
  <w:style w:type="paragraph" w:styleId="FootnoteText">
    <w:name w:val="footnote text"/>
    <w:basedOn w:val="Normal"/>
    <w:link w:val="FootnoteTextChar"/>
    <w:uiPriority w:val="99"/>
    <w:semiHidden/>
    <w:unhideWhenUsed/>
    <w:rsid w:val="00002E39"/>
    <w:pPr>
      <w:spacing w:line="240" w:lineRule="auto"/>
    </w:pPr>
    <w:rPr>
      <w:sz w:val="20"/>
      <w:szCs w:val="20"/>
    </w:rPr>
  </w:style>
  <w:style w:type="character" w:customStyle="1" w:styleId="FootnoteTextChar">
    <w:name w:val="Footnote Text Char"/>
    <w:basedOn w:val="DefaultParagraphFont"/>
    <w:link w:val="FootnoteText"/>
    <w:uiPriority w:val="99"/>
    <w:semiHidden/>
    <w:rsid w:val="00002E39"/>
    <w:rPr>
      <w:sz w:val="20"/>
      <w:szCs w:val="20"/>
    </w:rPr>
  </w:style>
  <w:style w:type="character" w:styleId="FootnoteReference">
    <w:name w:val="footnote reference"/>
    <w:basedOn w:val="DefaultParagraphFont"/>
    <w:uiPriority w:val="99"/>
    <w:semiHidden/>
    <w:unhideWhenUsed/>
    <w:rsid w:val="00002E39"/>
    <w:rPr>
      <w:vertAlign w:val="superscript"/>
    </w:rPr>
  </w:style>
  <w:style w:type="character" w:customStyle="1" w:styleId="cf01">
    <w:name w:val="cf01"/>
    <w:basedOn w:val="DefaultParagraphFont"/>
    <w:rsid w:val="007C06C8"/>
    <w:rPr>
      <w:rFonts w:ascii="Segoe UI" w:hAnsi="Segoe UI" w:cs="Segoe UI" w:hint="default"/>
      <w:sz w:val="18"/>
      <w:szCs w:val="18"/>
    </w:rPr>
  </w:style>
  <w:style w:type="character" w:styleId="Mention">
    <w:name w:val="Mention"/>
    <w:basedOn w:val="DefaultParagraphFont"/>
    <w:uiPriority w:val="99"/>
    <w:unhideWhenUsed/>
    <w:rsid w:val="00667BF3"/>
    <w:rPr>
      <w:color w:val="2B579A"/>
      <w:shd w:val="clear" w:color="auto" w:fill="E1DFDD"/>
    </w:rPr>
  </w:style>
  <w:style w:type="paragraph" w:styleId="NormalWeb">
    <w:name w:val="Normal (Web)"/>
    <w:basedOn w:val="Normal"/>
    <w:uiPriority w:val="99"/>
    <w:semiHidden/>
    <w:unhideWhenUsed/>
    <w:rsid w:val="006E49A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E4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C47468BD84F329B330E9C702F81F2"/>
        <w:category>
          <w:name w:val="General"/>
          <w:gallery w:val="placeholder"/>
        </w:category>
        <w:types>
          <w:type w:val="bbPlcHdr"/>
        </w:types>
        <w:behaviors>
          <w:behavior w:val="content"/>
        </w:behaviors>
        <w:guid w:val="{1CF6C649-8204-43F6-969A-9D4A8747C0F2}"/>
      </w:docPartPr>
      <w:docPartBody>
        <w:p w:rsidR="00455746" w:rsidRDefault="00DC6BE2">
          <w:pPr>
            <w:pStyle w:val="A46C47468BD84F329B330E9C702F81F2"/>
          </w:pPr>
          <w:r w:rsidRPr="00437F88">
            <w:rPr>
              <w:rFonts w:ascii="Arial" w:hAnsi="Arial" w:cs="Arial"/>
              <w:b/>
              <w:color w:val="808080" w:themeColor="background1" w:themeShade="80"/>
              <w:sz w:val="36"/>
              <w:szCs w:val="28"/>
            </w:rPr>
            <w:t>(enter proposed title)</w:t>
          </w:r>
        </w:p>
      </w:docPartBody>
    </w:docPart>
    <w:docPart>
      <w:docPartPr>
        <w:name w:val="9DE6118A033B44AFB741C8C9F500C29C"/>
        <w:category>
          <w:name w:val="General"/>
          <w:gallery w:val="placeholder"/>
        </w:category>
        <w:types>
          <w:type w:val="bbPlcHdr"/>
        </w:types>
        <w:behaviors>
          <w:behavior w:val="content"/>
        </w:behaviors>
        <w:guid w:val="{815682B8-A6DE-4385-A26E-A68BAD732A28}"/>
      </w:docPartPr>
      <w:docPartBody>
        <w:p w:rsidR="00455746" w:rsidRDefault="00DC6BE2">
          <w:pPr>
            <w:pStyle w:val="9DE6118A033B44AFB741C8C9F500C29C"/>
          </w:pPr>
          <w:r w:rsidRPr="00765483">
            <w:rPr>
              <w:rFonts w:ascii="Arial" w:hAnsi="Arial" w:cs="Arial"/>
              <w:color w:val="808080" w:themeColor="background1" w:themeShade="80"/>
            </w:rPr>
            <w:t>(</w:t>
          </w:r>
          <w:r w:rsidRPr="00765483">
            <w:rPr>
              <w:rStyle w:val="PlaceholderText"/>
              <w:rFonts w:ascii="Arial" w:hAnsi="Arial" w:cs="Arial"/>
            </w:rPr>
            <w:t>enter your department name [i.e. “President’s Office”])</w:t>
          </w:r>
        </w:p>
      </w:docPartBody>
    </w:docPart>
    <w:docPart>
      <w:docPartPr>
        <w:name w:val="BBB100A5844044D3BB3E8D8ECE803C25"/>
        <w:category>
          <w:name w:val="General"/>
          <w:gallery w:val="placeholder"/>
        </w:category>
        <w:types>
          <w:type w:val="bbPlcHdr"/>
        </w:types>
        <w:behaviors>
          <w:behavior w:val="content"/>
        </w:behaviors>
        <w:guid w:val="{F8CE68CF-0427-471F-8E0C-DBECF607E596}"/>
      </w:docPartPr>
      <w:docPartBody>
        <w:p w:rsidR="00455746" w:rsidRDefault="00DC6BE2">
          <w:pPr>
            <w:pStyle w:val="BBB100A5844044D3BB3E8D8ECE803C25"/>
          </w:pPr>
          <w:r w:rsidRPr="00E775BC">
            <w:rPr>
              <w:rFonts w:ascii="Arial" w:hAnsi="Arial" w:cs="Arial"/>
              <w:color w:val="808080" w:themeColor="background1" w:themeShade="80"/>
            </w:rPr>
            <w:t>(enter date: Month dd, yyyy)</w:t>
          </w:r>
        </w:p>
      </w:docPartBody>
    </w:docPart>
    <w:docPart>
      <w:docPartPr>
        <w:name w:val="A4572441694144BA8491C3F439306B47"/>
        <w:category>
          <w:name w:val="General"/>
          <w:gallery w:val="placeholder"/>
        </w:category>
        <w:types>
          <w:type w:val="bbPlcHdr"/>
        </w:types>
        <w:behaviors>
          <w:behavior w:val="content"/>
        </w:behaviors>
        <w:guid w:val="{3ED6EBF8-C9A6-4684-9CD7-8B13F55369CA}"/>
      </w:docPartPr>
      <w:docPartBody>
        <w:p w:rsidR="00455746" w:rsidRDefault="00DC6BE2">
          <w:pPr>
            <w:pStyle w:val="A4572441694144BA8491C3F439306B47"/>
          </w:pPr>
          <w:r w:rsidRPr="003B0BE5">
            <w:rPr>
              <w:rStyle w:val="PlaceholderText"/>
              <w:rFonts w:cs="Arial"/>
            </w:rPr>
            <w:t>(briefly summarize this policy)</w:t>
          </w:r>
        </w:p>
      </w:docPartBody>
    </w:docPart>
    <w:docPart>
      <w:docPartPr>
        <w:name w:val="8E77BADCC08B46F8B93950286E007A6D"/>
        <w:category>
          <w:name w:val="General"/>
          <w:gallery w:val="placeholder"/>
        </w:category>
        <w:types>
          <w:type w:val="bbPlcHdr"/>
        </w:types>
        <w:behaviors>
          <w:behavior w:val="content"/>
        </w:behaviors>
        <w:guid w:val="{B8F17DDE-A675-4A4E-A1A7-992F81507F3F}"/>
      </w:docPartPr>
      <w:docPartBody>
        <w:p w:rsidR="00455746" w:rsidRDefault="00DC6BE2">
          <w:pPr>
            <w:pStyle w:val="8E77BADCC08B46F8B93950286E007A6D"/>
          </w:pPr>
          <w:r w:rsidRPr="003B0BE5">
            <w:rPr>
              <w:rStyle w:val="PlaceholderText"/>
              <w:rFonts w:cs="Arial"/>
            </w:rPr>
            <w:t xml:space="preserve">(briefly </w:t>
          </w:r>
          <w:r>
            <w:rPr>
              <w:rStyle w:val="PlaceholderText"/>
              <w:rFonts w:cs="Arial"/>
            </w:rPr>
            <w:t>explain why this policy is needed</w:t>
          </w:r>
          <w:r w:rsidRPr="003B0BE5">
            <w:rPr>
              <w:rStyle w:val="PlaceholderText"/>
              <w:rFonts w:cs="Arial"/>
            </w:rPr>
            <w:t>)</w:t>
          </w:r>
        </w:p>
      </w:docPartBody>
    </w:docPart>
    <w:docPart>
      <w:docPartPr>
        <w:name w:val="4D32534438894E51BB6628F438677005"/>
        <w:category>
          <w:name w:val="General"/>
          <w:gallery w:val="placeholder"/>
        </w:category>
        <w:types>
          <w:type w:val="bbPlcHdr"/>
        </w:types>
        <w:behaviors>
          <w:behavior w:val="content"/>
        </w:behaviors>
        <w:guid w:val="{49916B9A-32F1-492C-95F7-53068BB48EDE}"/>
      </w:docPartPr>
      <w:docPartBody>
        <w:p w:rsidR="00455746" w:rsidRDefault="00DC6BE2">
          <w:pPr>
            <w:pStyle w:val="4D32534438894E51BB6628F438677005"/>
          </w:pPr>
          <w:r w:rsidRPr="003B0BE5">
            <w:rPr>
              <w:rStyle w:val="PlaceholderText"/>
              <w:rFonts w:cs="Arial"/>
            </w:rPr>
            <w:t>(</w:t>
          </w:r>
          <w:r>
            <w:rPr>
              <w:rStyle w:val="PlaceholderText"/>
              <w:rFonts w:cs="Arial"/>
            </w:rPr>
            <w:t>list the entities affected by this policy</w:t>
          </w:r>
          <w:r w:rsidRPr="003B0BE5">
            <w:rPr>
              <w:rStyle w:val="PlaceholderText"/>
              <w:rFonts w:cs="Arial"/>
            </w:rPr>
            <w:t>)</w:t>
          </w:r>
        </w:p>
      </w:docPartBody>
    </w:docPart>
    <w:docPart>
      <w:docPartPr>
        <w:name w:val="AA097BCD0CCF40FF9441ED886B21FE8A"/>
        <w:category>
          <w:name w:val="General"/>
          <w:gallery w:val="placeholder"/>
        </w:category>
        <w:types>
          <w:type w:val="bbPlcHdr"/>
        </w:types>
        <w:behaviors>
          <w:behavior w:val="content"/>
        </w:behaviors>
        <w:guid w:val="{6AC8EB8F-0753-4F0B-B61A-1588DA9AC8A2}"/>
      </w:docPartPr>
      <w:docPartBody>
        <w:p w:rsidR="00455746" w:rsidRDefault="00DC6BE2">
          <w:pPr>
            <w:pStyle w:val="AA097BCD0CCF40FF9441ED886B21FE8A"/>
          </w:pPr>
          <w:r w:rsidRPr="007F2CDA">
            <w:rPr>
              <w:rFonts w:cs="Arial"/>
              <w:color w:val="808080" w:themeColor="background1" w:themeShade="80"/>
            </w:rPr>
            <w:t xml:space="preserve">(describe </w:t>
          </w:r>
          <w:r>
            <w:rPr>
              <w:rFonts w:cs="Arial"/>
              <w:color w:val="808080" w:themeColor="background1" w:themeShade="80"/>
            </w:rPr>
            <w:t>procedures for implementation of the policy, if applicable</w:t>
          </w:r>
          <w:r w:rsidRPr="007F2CDA">
            <w:rPr>
              <w:rFonts w:cs="Arial"/>
              <w:color w:val="808080" w:themeColor="background1" w:themeShade="80"/>
            </w:rPr>
            <w:t>)</w:t>
          </w:r>
        </w:p>
      </w:docPartBody>
    </w:docPart>
    <w:docPart>
      <w:docPartPr>
        <w:name w:val="1EB2409C5AA540F9A67386C2552D0656"/>
        <w:category>
          <w:name w:val="General"/>
          <w:gallery w:val="placeholder"/>
        </w:category>
        <w:types>
          <w:type w:val="bbPlcHdr"/>
        </w:types>
        <w:behaviors>
          <w:behavior w:val="content"/>
        </w:behaviors>
        <w:guid w:val="{42AE2F61-97F4-4DC3-B06B-99D99FB73E7D}"/>
      </w:docPartPr>
      <w:docPartBody>
        <w:p w:rsidR="00455746" w:rsidRDefault="00DC6BE2">
          <w:pPr>
            <w:pStyle w:val="1EB2409C5AA540F9A67386C2552D0656"/>
          </w:pPr>
          <w:r w:rsidRPr="007F2CDA">
            <w:rPr>
              <w:rFonts w:cs="Arial"/>
              <w:color w:val="808080" w:themeColor="background1" w:themeShade="80"/>
            </w:rPr>
            <w:t>(</w:t>
          </w:r>
          <w:r>
            <w:rPr>
              <w:rFonts w:cs="Arial"/>
              <w:color w:val="808080" w:themeColor="background1" w:themeShade="80"/>
            </w:rPr>
            <w:t>identify the employee responsible for compliance</w:t>
          </w:r>
          <w:r w:rsidRPr="007F2CDA">
            <w:rPr>
              <w:rFonts w:cs="Arial"/>
              <w:color w:val="808080" w:themeColor="background1" w:themeShade="80"/>
            </w:rPr>
            <w:t>)</w:t>
          </w:r>
        </w:p>
      </w:docPartBody>
    </w:docPart>
    <w:docPart>
      <w:docPartPr>
        <w:name w:val="7CE28BE561B94CF9A795416610B66A19"/>
        <w:category>
          <w:name w:val="General"/>
          <w:gallery w:val="placeholder"/>
        </w:category>
        <w:types>
          <w:type w:val="bbPlcHdr"/>
        </w:types>
        <w:behaviors>
          <w:behavior w:val="content"/>
        </w:behaviors>
        <w:guid w:val="{E8EDEDAD-943E-49A4-9224-AD20351F695B}"/>
      </w:docPartPr>
      <w:docPartBody>
        <w:p w:rsidR="00455746" w:rsidRDefault="00DC6BE2">
          <w:pPr>
            <w:pStyle w:val="7CE28BE561B94CF9A795416610B66A19"/>
          </w:pPr>
          <w:r w:rsidRPr="007F2CDA">
            <w:rPr>
              <w:rFonts w:cs="Arial"/>
              <w:color w:val="808080" w:themeColor="background1" w:themeShade="80"/>
            </w:rPr>
            <w:t>(</w:t>
          </w:r>
          <w:r>
            <w:rPr>
              <w:rFonts w:cs="Arial"/>
              <w:color w:val="808080" w:themeColor="background1" w:themeShade="80"/>
            </w:rPr>
            <w:t>describe who is responsible for reviewing the policy and when</w:t>
          </w:r>
          <w:r w:rsidRPr="007F2CDA">
            <w:rPr>
              <w:rFonts w:cs="Arial"/>
              <w:color w:val="808080" w:themeColor="background1" w:themeShade="80"/>
            </w:rPr>
            <w:t>)</w:t>
          </w:r>
        </w:p>
      </w:docPartBody>
    </w:docPart>
    <w:docPart>
      <w:docPartPr>
        <w:name w:val="D26CA4AFBFE24FBF98E004F295771FB7"/>
        <w:category>
          <w:name w:val="General"/>
          <w:gallery w:val="placeholder"/>
        </w:category>
        <w:types>
          <w:type w:val="bbPlcHdr"/>
        </w:types>
        <w:behaviors>
          <w:behavior w:val="content"/>
        </w:behaviors>
        <w:guid w:val="{AFA39ABB-6ABE-449E-A1A6-4371B6066851}"/>
      </w:docPartPr>
      <w:docPartBody>
        <w:p w:rsidR="008905A5" w:rsidRDefault="00FE7EE3" w:rsidP="00FE7EE3">
          <w:pPr>
            <w:pStyle w:val="D26CA4AFBFE24FBF98E004F295771FB7"/>
          </w:pPr>
          <w:r w:rsidRPr="00437F88">
            <w:rPr>
              <w:rFonts w:ascii="Arial" w:hAnsi="Arial" w:cs="Arial"/>
              <w:b/>
              <w:color w:val="808080" w:themeColor="background1" w:themeShade="80"/>
              <w:sz w:val="36"/>
              <w:szCs w:val="28"/>
            </w:rPr>
            <w:t>(enter proposed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E2"/>
    <w:rsid w:val="00127394"/>
    <w:rsid w:val="002E2E3C"/>
    <w:rsid w:val="00372372"/>
    <w:rsid w:val="00455746"/>
    <w:rsid w:val="005332EC"/>
    <w:rsid w:val="007907D9"/>
    <w:rsid w:val="007F1B70"/>
    <w:rsid w:val="008905A5"/>
    <w:rsid w:val="008E7FFD"/>
    <w:rsid w:val="00923F10"/>
    <w:rsid w:val="00955F84"/>
    <w:rsid w:val="00B70C1A"/>
    <w:rsid w:val="00B72ACA"/>
    <w:rsid w:val="00C34359"/>
    <w:rsid w:val="00C90107"/>
    <w:rsid w:val="00DC60C7"/>
    <w:rsid w:val="00DC6BE2"/>
    <w:rsid w:val="00FE7E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6C47468BD84F329B330E9C702F81F2">
    <w:name w:val="A46C47468BD84F329B330E9C702F81F2"/>
  </w:style>
  <w:style w:type="character" w:styleId="PlaceholderText">
    <w:name w:val="Placeholder Text"/>
    <w:basedOn w:val="DefaultParagraphFont"/>
    <w:uiPriority w:val="99"/>
    <w:semiHidden/>
    <w:rPr>
      <w:color w:val="808080"/>
    </w:rPr>
  </w:style>
  <w:style w:type="paragraph" w:customStyle="1" w:styleId="9DE6118A033B44AFB741C8C9F500C29C">
    <w:name w:val="9DE6118A033B44AFB741C8C9F500C29C"/>
  </w:style>
  <w:style w:type="paragraph" w:customStyle="1" w:styleId="BBB100A5844044D3BB3E8D8ECE803C25">
    <w:name w:val="BBB100A5844044D3BB3E8D8ECE803C25"/>
  </w:style>
  <w:style w:type="paragraph" w:customStyle="1" w:styleId="A4572441694144BA8491C3F439306B47">
    <w:name w:val="A4572441694144BA8491C3F439306B47"/>
  </w:style>
  <w:style w:type="paragraph" w:customStyle="1" w:styleId="8E77BADCC08B46F8B93950286E007A6D">
    <w:name w:val="8E77BADCC08B46F8B93950286E007A6D"/>
  </w:style>
  <w:style w:type="paragraph" w:customStyle="1" w:styleId="4D32534438894E51BB6628F438677005">
    <w:name w:val="4D32534438894E51BB6628F438677005"/>
  </w:style>
  <w:style w:type="paragraph" w:customStyle="1" w:styleId="AA097BCD0CCF40FF9441ED886B21FE8A">
    <w:name w:val="AA097BCD0CCF40FF9441ED886B21FE8A"/>
  </w:style>
  <w:style w:type="paragraph" w:customStyle="1" w:styleId="1EB2409C5AA540F9A67386C2552D0656">
    <w:name w:val="1EB2409C5AA540F9A67386C2552D0656"/>
  </w:style>
  <w:style w:type="paragraph" w:customStyle="1" w:styleId="7CE28BE561B94CF9A795416610B66A19">
    <w:name w:val="7CE28BE561B94CF9A795416610B66A19"/>
  </w:style>
  <w:style w:type="paragraph" w:customStyle="1" w:styleId="D26CA4AFBFE24FBF98E004F295771FB7">
    <w:name w:val="D26CA4AFBFE24FBF98E004F295771FB7"/>
    <w:rsid w:val="00FE7EE3"/>
    <w:rPr>
      <w:kern w:val="2"/>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17ba08-0ec7-45a0-9a4d-f2592df8280c">
      <UserInfo>
        <DisplayName>Batts, Martha</DisplayName>
        <AccountId>27</AccountId>
        <AccountType/>
      </UserInfo>
    </SharedWithUsers>
    <lcf76f155ced4ddcb4097134ff3c332f xmlns="b850d100-568d-4096-8ff5-fc4471ae248e">
      <Terms xmlns="http://schemas.microsoft.com/office/infopath/2007/PartnerControls"/>
    </lcf76f155ced4ddcb4097134ff3c332f>
    <TaxCatchAll xmlns="7e17ba08-0ec7-45a0-9a4d-f2592df828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C9F9E0E52EC4409D05A2EE342C9427" ma:contentTypeVersion="19" ma:contentTypeDescription="Create a new document." ma:contentTypeScope="" ma:versionID="8f814ce067bc6d052cc02a3817043526">
  <xsd:schema xmlns:xsd="http://www.w3.org/2001/XMLSchema" xmlns:xs="http://www.w3.org/2001/XMLSchema" xmlns:p="http://schemas.microsoft.com/office/2006/metadata/properties" xmlns:ns2="b850d100-568d-4096-8ff5-fc4471ae248e" xmlns:ns3="7e17ba08-0ec7-45a0-9a4d-f2592df8280c" targetNamespace="http://schemas.microsoft.com/office/2006/metadata/properties" ma:root="true" ma:fieldsID="3bda5782012fba71f0af840fab49a0d9" ns2:_="" ns3:_="">
    <xsd:import namespace="b850d100-568d-4096-8ff5-fc4471ae248e"/>
    <xsd:import namespace="7e17ba08-0ec7-45a0-9a4d-f2592df828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100-568d-4096-8ff5-fc4471ae2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1fb231-ffd2-4a8b-b6d0-0c7752bb11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7ba08-0ec7-45a0-9a4d-f2592df8280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afa644-bf8d-490f-a5cf-ccba62e60d8c}" ma:internalName="TaxCatchAll" ma:showField="CatchAllData" ma:web="7e17ba08-0ec7-45a0-9a4d-f2592df82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8D086-4B74-4AD0-8F72-7C31A2CCE11B}">
  <ds:schemaRefs>
    <ds:schemaRef ds:uri="http://schemas.microsoft.com/office/2006/metadata/properties"/>
    <ds:schemaRef ds:uri="http://schemas.microsoft.com/office/infopath/2007/PartnerControls"/>
    <ds:schemaRef ds:uri="7e17ba08-0ec7-45a0-9a4d-f2592df8280c"/>
    <ds:schemaRef ds:uri="b850d100-568d-4096-8ff5-fc4471ae248e"/>
  </ds:schemaRefs>
</ds:datastoreItem>
</file>

<file path=customXml/itemProps2.xml><?xml version="1.0" encoding="utf-8"?>
<ds:datastoreItem xmlns:ds="http://schemas.openxmlformats.org/officeDocument/2006/customXml" ds:itemID="{08C21395-5D98-4E43-97A6-3C09B65517B1}"/>
</file>

<file path=customXml/itemProps3.xml><?xml version="1.0" encoding="utf-8"?>
<ds:datastoreItem xmlns:ds="http://schemas.openxmlformats.org/officeDocument/2006/customXml" ds:itemID="{F8950936-0894-4441-B8AF-52994BCC623D}">
  <ds:schemaRefs>
    <ds:schemaRef ds:uri="http://schemas.openxmlformats.org/officeDocument/2006/bibliography"/>
  </ds:schemaRefs>
</ds:datastoreItem>
</file>

<file path=customXml/itemProps4.xml><?xml version="1.0" encoding="utf-8"?>
<ds:datastoreItem xmlns:ds="http://schemas.openxmlformats.org/officeDocument/2006/customXml" ds:itemID="{16B8ADAC-0E36-4867-8209-832D4FBF5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Hottman, Winston</dc:creator>
  <cp:keywords/>
  <cp:lastModifiedBy>Reynolds, Daisy</cp:lastModifiedBy>
  <cp:revision>4</cp:revision>
  <cp:lastPrinted>2023-11-16T17:24:00Z</cp:lastPrinted>
  <dcterms:created xsi:type="dcterms:W3CDTF">2025-08-20T16:22:00Z</dcterms:created>
  <dcterms:modified xsi:type="dcterms:W3CDTF">2025-08-20T16:23:00Z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0x010100F7C9F9E0E52EC4409D05A2EE342C9427</vt:lpwstr>
  </property>
  <property fmtid="{D5CDD505-2E9C-101B-9397-08002B2CF9AE}" pid="3" name="MediaServiceImageTags">
    <vt:lpwstr/>
  </property>
</Properties>
</file>